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56E4" w14:textId="24EE3382" w:rsidR="13B9F8E2" w:rsidRDefault="00E01B8C" w:rsidP="3E56E722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</w:t>
      </w:r>
      <w:r w:rsidR="13B9F8E2" w:rsidRPr="4FE0BF31">
        <w:rPr>
          <w:b/>
          <w:bCs/>
          <w:sz w:val="32"/>
          <w:szCs w:val="32"/>
        </w:rPr>
        <w:t xml:space="preserve"> IRB Meeting Dates/Deadlines</w:t>
      </w:r>
    </w:p>
    <w:p w14:paraId="08910C07" w14:textId="425A5A10" w:rsidR="3E56E722" w:rsidRDefault="3E56E722" w:rsidP="3E56E722"/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898" w14:paraId="6B38A3A9" w14:textId="77777777" w:rsidTr="3080513B">
        <w:tc>
          <w:tcPr>
            <w:tcW w:w="4675" w:type="dxa"/>
            <w:shd w:val="clear" w:color="auto" w:fill="C00000"/>
          </w:tcPr>
          <w:p w14:paraId="71AA75FD" w14:textId="77777777" w:rsidR="00DB6898" w:rsidRPr="00DC3697" w:rsidRDefault="00DB6898" w:rsidP="00DB6898">
            <w:pPr>
              <w:jc w:val="center"/>
            </w:pPr>
            <w:r>
              <w:t xml:space="preserve">Submission Deadline </w:t>
            </w:r>
          </w:p>
        </w:tc>
        <w:tc>
          <w:tcPr>
            <w:tcW w:w="4675" w:type="dxa"/>
            <w:shd w:val="clear" w:color="auto" w:fill="C00000"/>
          </w:tcPr>
          <w:p w14:paraId="337D5BD4" w14:textId="77777777" w:rsidR="00DB6898" w:rsidRDefault="00DB6898" w:rsidP="00DB6898">
            <w:pPr>
              <w:tabs>
                <w:tab w:val="left" w:pos="1368"/>
              </w:tabs>
              <w:jc w:val="center"/>
            </w:pPr>
            <w:r>
              <w:t xml:space="preserve">Meeting Date </w:t>
            </w:r>
          </w:p>
        </w:tc>
      </w:tr>
      <w:tr w:rsidR="00DB6898" w14:paraId="0517DD1F" w14:textId="77777777" w:rsidTr="3080513B">
        <w:tc>
          <w:tcPr>
            <w:tcW w:w="4675" w:type="dxa"/>
          </w:tcPr>
          <w:p w14:paraId="76EB8DD1" w14:textId="3581138B" w:rsidR="00DB6898" w:rsidRDefault="00DB6898" w:rsidP="001E6077">
            <w:pPr>
              <w:jc w:val="center"/>
            </w:pPr>
            <w:r>
              <w:t xml:space="preserve">January </w:t>
            </w:r>
            <w:r w:rsidR="0094167C">
              <w:t>5</w:t>
            </w:r>
            <w:r w:rsidR="001E6077"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45AC7BD8" w14:textId="78D74599" w:rsidR="00DB6898" w:rsidRDefault="00DB6898" w:rsidP="00DB6898">
            <w:pPr>
              <w:tabs>
                <w:tab w:val="left" w:pos="1368"/>
              </w:tabs>
              <w:jc w:val="center"/>
            </w:pPr>
            <w:r>
              <w:t>J</w:t>
            </w:r>
            <w:r w:rsidR="001E6077">
              <w:t>anuary 1</w:t>
            </w:r>
            <w:r w:rsidR="00E01B8C">
              <w:t>5</w:t>
            </w:r>
            <w:r w:rsidR="001E6077">
              <w:t xml:space="preserve">, </w:t>
            </w:r>
            <w:r w:rsidR="00E01B8C">
              <w:t>2026</w:t>
            </w:r>
          </w:p>
        </w:tc>
      </w:tr>
      <w:tr w:rsidR="00DB6898" w14:paraId="35ECDCA5" w14:textId="77777777" w:rsidTr="3080513B">
        <w:tc>
          <w:tcPr>
            <w:tcW w:w="4675" w:type="dxa"/>
          </w:tcPr>
          <w:p w14:paraId="7F8AA4F5" w14:textId="4CE0A2B8" w:rsidR="00DB6898" w:rsidRDefault="001E6077" w:rsidP="00DB6898">
            <w:pPr>
              <w:jc w:val="center"/>
            </w:pPr>
            <w:r>
              <w:t xml:space="preserve">February </w:t>
            </w:r>
            <w:r w:rsidR="0094167C">
              <w:t>9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04E73BC6" w14:textId="68110C14" w:rsidR="00DB6898" w:rsidRDefault="001E6077" w:rsidP="001E6077">
            <w:pPr>
              <w:jc w:val="center"/>
            </w:pPr>
            <w:r>
              <w:t xml:space="preserve">February </w:t>
            </w:r>
            <w:r w:rsidR="00E01B8C">
              <w:t>19</w:t>
            </w:r>
            <w:r w:rsidR="00DB6898">
              <w:t xml:space="preserve">, </w:t>
            </w:r>
            <w:r w:rsidR="00E01B8C">
              <w:t>2026</w:t>
            </w:r>
          </w:p>
        </w:tc>
      </w:tr>
      <w:tr w:rsidR="00DB6898" w14:paraId="576A0A28" w14:textId="77777777" w:rsidTr="3080513B">
        <w:tc>
          <w:tcPr>
            <w:tcW w:w="4675" w:type="dxa"/>
          </w:tcPr>
          <w:p w14:paraId="5AD964E1" w14:textId="3AB83AA6" w:rsidR="00DB6898" w:rsidRDefault="001E6077" w:rsidP="00DB6898">
            <w:pPr>
              <w:jc w:val="center"/>
            </w:pPr>
            <w:r>
              <w:t xml:space="preserve">March </w:t>
            </w:r>
            <w:r w:rsidR="0094167C">
              <w:t>9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60FFFBC1" w14:textId="03F7E06A" w:rsidR="00DB6898" w:rsidRDefault="001E6077" w:rsidP="00DB6898">
            <w:pPr>
              <w:jc w:val="center"/>
            </w:pPr>
            <w:r>
              <w:t xml:space="preserve">March </w:t>
            </w:r>
            <w:r w:rsidR="00E01B8C">
              <w:t>19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4D164DC0" w14:textId="77777777" w:rsidTr="3080513B">
        <w:tc>
          <w:tcPr>
            <w:tcW w:w="4675" w:type="dxa"/>
          </w:tcPr>
          <w:p w14:paraId="1A1481B7" w14:textId="7305EE31" w:rsidR="00DB6898" w:rsidRDefault="001E6077" w:rsidP="00DB6898">
            <w:pPr>
              <w:jc w:val="center"/>
            </w:pPr>
            <w:r>
              <w:t xml:space="preserve">April </w:t>
            </w:r>
            <w:r w:rsidR="0094167C">
              <w:t>6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1FC11383" w14:textId="6EC32C76" w:rsidR="00DB6898" w:rsidRDefault="001E6077" w:rsidP="00DB6898">
            <w:pPr>
              <w:jc w:val="center"/>
            </w:pPr>
            <w:r>
              <w:t>April 1</w:t>
            </w:r>
            <w:r w:rsidR="00E01B8C">
              <w:t>6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0EE69FDD" w14:textId="77777777" w:rsidTr="3080513B">
        <w:tc>
          <w:tcPr>
            <w:tcW w:w="4675" w:type="dxa"/>
          </w:tcPr>
          <w:p w14:paraId="6BB18B53" w14:textId="6EB0594A" w:rsidR="00DB6898" w:rsidRDefault="001E6077" w:rsidP="00DB6898">
            <w:pPr>
              <w:jc w:val="center"/>
            </w:pPr>
            <w:r>
              <w:t xml:space="preserve">May </w:t>
            </w:r>
            <w:r w:rsidR="0094167C">
              <w:t>11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153AE16C" w14:textId="64A488F9" w:rsidR="00DB6898" w:rsidRDefault="001E6077" w:rsidP="00DB6898">
            <w:pPr>
              <w:jc w:val="center"/>
            </w:pPr>
            <w:r>
              <w:t xml:space="preserve">May </w:t>
            </w:r>
            <w:r w:rsidR="00E01B8C">
              <w:t>21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7F0F2A8F" w14:textId="77777777" w:rsidTr="3080513B">
        <w:tc>
          <w:tcPr>
            <w:tcW w:w="4675" w:type="dxa"/>
          </w:tcPr>
          <w:p w14:paraId="408F9A88" w14:textId="030CEBB8" w:rsidR="00DB6898" w:rsidRDefault="001E6077" w:rsidP="00DB6898">
            <w:pPr>
              <w:jc w:val="center"/>
            </w:pPr>
            <w:r>
              <w:t xml:space="preserve">June </w:t>
            </w:r>
            <w:r w:rsidR="0094167C">
              <w:t>8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6028248D" w14:textId="44EA9274" w:rsidR="00DB6898" w:rsidRDefault="001E6077" w:rsidP="00DB6898">
            <w:pPr>
              <w:jc w:val="center"/>
            </w:pPr>
            <w:r>
              <w:t xml:space="preserve">June </w:t>
            </w:r>
            <w:r w:rsidR="00E01B8C">
              <w:t>18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79D6E132" w14:textId="77777777" w:rsidTr="3080513B">
        <w:tc>
          <w:tcPr>
            <w:tcW w:w="4675" w:type="dxa"/>
          </w:tcPr>
          <w:p w14:paraId="03E09B07" w14:textId="343E296F" w:rsidR="00DB6898" w:rsidRDefault="001E6077" w:rsidP="00DB6898">
            <w:pPr>
              <w:jc w:val="center"/>
            </w:pPr>
            <w:r>
              <w:t xml:space="preserve">July </w:t>
            </w:r>
            <w:r w:rsidR="0094167C">
              <w:t>6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5AA7FE62" w14:textId="5B8DC7AC" w:rsidR="00DB6898" w:rsidRDefault="001E6077" w:rsidP="00DB6898">
            <w:pPr>
              <w:jc w:val="center"/>
            </w:pPr>
            <w:r>
              <w:t>July 1</w:t>
            </w:r>
            <w:r w:rsidR="00E01B8C">
              <w:t>6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5D3BB0BB" w14:textId="77777777" w:rsidTr="3080513B">
        <w:tc>
          <w:tcPr>
            <w:tcW w:w="4675" w:type="dxa"/>
          </w:tcPr>
          <w:p w14:paraId="438A3513" w14:textId="5341D114" w:rsidR="00DB6898" w:rsidRDefault="00DB6898" w:rsidP="001E6077">
            <w:pPr>
              <w:jc w:val="center"/>
            </w:pPr>
            <w:r>
              <w:t xml:space="preserve">August </w:t>
            </w:r>
            <w:r w:rsidR="008D2C5A">
              <w:t>1</w:t>
            </w:r>
            <w:r w:rsidR="0094167C">
              <w:t>0</w:t>
            </w:r>
            <w:r w:rsidR="001E6077"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2822E1C3" w14:textId="013F9801" w:rsidR="00DB6898" w:rsidRDefault="00DB6898" w:rsidP="00DB6898">
            <w:pPr>
              <w:jc w:val="center"/>
            </w:pPr>
            <w:r>
              <w:t>A</w:t>
            </w:r>
            <w:r w:rsidR="001E6077">
              <w:t xml:space="preserve">ugust </w:t>
            </w:r>
            <w:r w:rsidR="008D2C5A">
              <w:t>2</w:t>
            </w:r>
            <w:r w:rsidR="00E01B8C">
              <w:t>0</w:t>
            </w:r>
            <w:r w:rsidR="001E6077">
              <w:t xml:space="preserve">, </w:t>
            </w:r>
            <w:r w:rsidR="00E01B8C">
              <w:t>2026</w:t>
            </w:r>
          </w:p>
        </w:tc>
      </w:tr>
      <w:tr w:rsidR="00DB6898" w14:paraId="64E4D641" w14:textId="77777777" w:rsidTr="3080513B">
        <w:tc>
          <w:tcPr>
            <w:tcW w:w="4675" w:type="dxa"/>
          </w:tcPr>
          <w:p w14:paraId="55F7ED4B" w14:textId="3041DD20" w:rsidR="00DB6898" w:rsidRDefault="001E6077" w:rsidP="00DB6898">
            <w:pPr>
              <w:jc w:val="center"/>
              <w:rPr>
                <w:sz w:val="20"/>
              </w:rPr>
            </w:pPr>
            <w:r>
              <w:t xml:space="preserve">September </w:t>
            </w:r>
            <w:r w:rsidR="0094167C">
              <w:t>7</w:t>
            </w:r>
            <w:r>
              <w:t xml:space="preserve">, </w:t>
            </w:r>
            <w:r w:rsidR="009F0937">
              <w:t>2026</w:t>
            </w:r>
          </w:p>
        </w:tc>
        <w:tc>
          <w:tcPr>
            <w:tcW w:w="4675" w:type="dxa"/>
          </w:tcPr>
          <w:p w14:paraId="23573DA6" w14:textId="2D8A72E6" w:rsidR="00DB6898" w:rsidRDefault="001E6077" w:rsidP="00DB6898">
            <w:pPr>
              <w:jc w:val="center"/>
            </w:pPr>
            <w:r>
              <w:t>September 1</w:t>
            </w:r>
            <w:r w:rsidR="00E01B8C">
              <w:t>7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5C53B072" w14:textId="77777777" w:rsidTr="3080513B">
        <w:tc>
          <w:tcPr>
            <w:tcW w:w="4675" w:type="dxa"/>
          </w:tcPr>
          <w:p w14:paraId="39FC6A5C" w14:textId="7643F8A2" w:rsidR="00DB6898" w:rsidRDefault="001E6077" w:rsidP="00DB6898">
            <w:pPr>
              <w:jc w:val="center"/>
            </w:pPr>
            <w:r>
              <w:t xml:space="preserve">October </w:t>
            </w:r>
            <w:r w:rsidR="0094167C">
              <w:t>5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238910BC" w14:textId="07919EF8" w:rsidR="00DB6898" w:rsidRDefault="001E6077" w:rsidP="00DB6898">
            <w:pPr>
              <w:jc w:val="center"/>
            </w:pPr>
            <w:r>
              <w:t>October 1</w:t>
            </w:r>
            <w:r w:rsidR="00E01B8C">
              <w:t>5</w:t>
            </w:r>
            <w:r>
              <w:t xml:space="preserve">, </w:t>
            </w:r>
            <w:r w:rsidR="00E01B8C">
              <w:t>2026</w:t>
            </w:r>
          </w:p>
        </w:tc>
      </w:tr>
      <w:tr w:rsidR="00DB6898" w14:paraId="4B032C4B" w14:textId="77777777" w:rsidTr="3080513B">
        <w:tc>
          <w:tcPr>
            <w:tcW w:w="4675" w:type="dxa"/>
          </w:tcPr>
          <w:p w14:paraId="11A4EF71" w14:textId="01B661C6" w:rsidR="00DB6898" w:rsidRDefault="00DB6898" w:rsidP="001E6077">
            <w:pPr>
              <w:jc w:val="center"/>
            </w:pPr>
            <w:r>
              <w:t xml:space="preserve">November </w:t>
            </w:r>
            <w:r w:rsidR="0094167C">
              <w:t>9</w:t>
            </w:r>
            <w:r w:rsidR="001E6077"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7F827659" w14:textId="06564013" w:rsidR="00DB6898" w:rsidRDefault="00DB6898" w:rsidP="00DB6898">
            <w:pPr>
              <w:jc w:val="center"/>
            </w:pPr>
            <w:r>
              <w:t>N</w:t>
            </w:r>
            <w:r w:rsidR="0046271A">
              <w:t xml:space="preserve">ovember </w:t>
            </w:r>
            <w:r w:rsidR="00E01B8C">
              <w:t>19</w:t>
            </w:r>
            <w:r w:rsidR="001E6077">
              <w:t xml:space="preserve">, </w:t>
            </w:r>
            <w:r w:rsidR="00E01B8C">
              <w:t>2026</w:t>
            </w:r>
          </w:p>
        </w:tc>
      </w:tr>
      <w:tr w:rsidR="00DB6898" w14:paraId="0AAF3DDE" w14:textId="77777777" w:rsidTr="3080513B">
        <w:tc>
          <w:tcPr>
            <w:tcW w:w="4675" w:type="dxa"/>
          </w:tcPr>
          <w:p w14:paraId="53C70BBE" w14:textId="1EAF6760" w:rsidR="00DB6898" w:rsidRDefault="001E6077" w:rsidP="00DB6898">
            <w:pPr>
              <w:jc w:val="center"/>
            </w:pPr>
            <w:r>
              <w:t xml:space="preserve">December </w:t>
            </w:r>
            <w:r w:rsidR="0094167C">
              <w:t>7</w:t>
            </w:r>
            <w:r>
              <w:t xml:space="preserve">, </w:t>
            </w:r>
            <w:r w:rsidR="00E01B8C">
              <w:t>2026</w:t>
            </w:r>
          </w:p>
        </w:tc>
        <w:tc>
          <w:tcPr>
            <w:tcW w:w="4675" w:type="dxa"/>
          </w:tcPr>
          <w:p w14:paraId="161A5157" w14:textId="30A07AF8" w:rsidR="00DB6898" w:rsidRDefault="001E6077" w:rsidP="00DB6898">
            <w:pPr>
              <w:jc w:val="center"/>
            </w:pPr>
            <w:r>
              <w:t xml:space="preserve">December </w:t>
            </w:r>
            <w:r w:rsidR="00E01B8C">
              <w:t>17</w:t>
            </w:r>
            <w:r>
              <w:t xml:space="preserve">, </w:t>
            </w:r>
            <w:r w:rsidR="00E01B8C">
              <w:t>2026</w:t>
            </w:r>
          </w:p>
        </w:tc>
      </w:tr>
    </w:tbl>
    <w:p w14:paraId="736FD763" w14:textId="77777777" w:rsidR="00DB6898" w:rsidRPr="005F3CAA" w:rsidRDefault="00DB6898" w:rsidP="00433856">
      <w:pPr>
        <w:spacing w:line="240" w:lineRule="auto"/>
        <w:jc w:val="center"/>
        <w:rPr>
          <w:b/>
        </w:rPr>
      </w:pPr>
    </w:p>
    <w:p w14:paraId="160DA43C" w14:textId="5CC5DA56" w:rsidR="00433856" w:rsidRDefault="00DB6898" w:rsidP="00433856">
      <w:pPr>
        <w:jc w:val="center"/>
      </w:pPr>
      <w:r w:rsidRPr="005F3CAA">
        <w:rPr>
          <w:b/>
        </w:rPr>
        <w:t>The deadline for submission is 5:00pm.</w:t>
      </w:r>
    </w:p>
    <w:p w14:paraId="583DB092" w14:textId="77777777" w:rsidR="00DB6898" w:rsidRDefault="00DB6898" w:rsidP="00433856"/>
    <w:p w14:paraId="24625A41" w14:textId="03330B1B" w:rsidR="00433856" w:rsidRDefault="00433856" w:rsidP="00433856">
      <w:r>
        <w:t xml:space="preserve">Only items requiring Full Board review need to adhere to the deadline and meeting dates.  </w:t>
      </w:r>
      <w:r w:rsidRPr="005F3CAA">
        <w:t xml:space="preserve">Research meeting the qualifications for Exempt and Expedited review are reviewed on an ongoing basis in the office.  </w:t>
      </w:r>
    </w:p>
    <w:p w14:paraId="6C2D3BE3" w14:textId="2514B8A7" w:rsidR="00433856" w:rsidRDefault="00CD3D1E" w:rsidP="00433856">
      <w:r>
        <w:t xml:space="preserve">*This </w:t>
      </w:r>
      <w:r w:rsidR="007B5C96">
        <w:t xml:space="preserve">date </w:t>
      </w:r>
      <w:r>
        <w:t xml:space="preserve">is a departure from our usual </w:t>
      </w:r>
      <w:r w:rsidR="007B5C96">
        <w:t>3</w:t>
      </w:r>
      <w:r w:rsidR="007B5C96" w:rsidRPr="007B5C96">
        <w:rPr>
          <w:vertAlign w:val="superscript"/>
        </w:rPr>
        <w:t>rd</w:t>
      </w:r>
      <w:r w:rsidR="007B5C96">
        <w:t xml:space="preserve"> Thursday meeting due to a holiday. </w:t>
      </w:r>
    </w:p>
    <w:p w14:paraId="1E5F7039" w14:textId="77777777" w:rsidR="00433856" w:rsidRPr="005F3CAA" w:rsidRDefault="00433856" w:rsidP="00433856">
      <w:pPr>
        <w:rPr>
          <w:b/>
        </w:rPr>
      </w:pPr>
    </w:p>
    <w:p w14:paraId="03AFAF16" w14:textId="77777777" w:rsidR="00FA1F5A" w:rsidRDefault="00FA1F5A"/>
    <w:sectPr w:rsidR="00FA1F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AB2C" w14:textId="77777777" w:rsidR="004348AC" w:rsidRDefault="004348AC">
      <w:pPr>
        <w:spacing w:after="0" w:line="240" w:lineRule="auto"/>
      </w:pPr>
      <w:r>
        <w:separator/>
      </w:r>
    </w:p>
  </w:endnote>
  <w:endnote w:type="continuationSeparator" w:id="0">
    <w:p w14:paraId="4E6AF352" w14:textId="77777777" w:rsidR="004348AC" w:rsidRDefault="0043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09DA" w14:textId="77777777" w:rsidR="004348AC" w:rsidRDefault="004348AC">
      <w:pPr>
        <w:spacing w:after="0" w:line="240" w:lineRule="auto"/>
      </w:pPr>
      <w:r>
        <w:separator/>
      </w:r>
    </w:p>
  </w:footnote>
  <w:footnote w:type="continuationSeparator" w:id="0">
    <w:p w14:paraId="257AD252" w14:textId="77777777" w:rsidR="004348AC" w:rsidRDefault="0043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1681" w14:textId="77777777" w:rsidR="009F0937" w:rsidRDefault="006F11D0" w:rsidP="005F3CAA">
    <w:pPr>
      <w:pStyle w:val="BodyText"/>
      <w:spacing w:line="14" w:lineRule="auto"/>
      <w:jc w:val="center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969CA" wp14:editId="068C2D13">
              <wp:simplePos x="0" y="0"/>
              <wp:positionH relativeFrom="page">
                <wp:posOffset>6291580</wp:posOffset>
              </wp:positionH>
              <wp:positionV relativeFrom="page">
                <wp:posOffset>472440</wp:posOffset>
              </wp:positionV>
              <wp:extent cx="1036320" cy="50673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32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0FED1" w14:textId="77777777" w:rsidR="009F0937" w:rsidRDefault="006F11D0" w:rsidP="005F3CAA">
                          <w:pPr>
                            <w:pStyle w:val="BodyText"/>
                            <w:ind w:right="18"/>
                            <w:jc w:val="right"/>
                          </w:pPr>
                          <w:hyperlink r:id="rId1" w:history="1">
                            <w:r w:rsidRPr="007D0B8D">
                              <w:rPr>
                                <w:rStyle w:val="Hyperlink"/>
                                <w:spacing w:val="-1"/>
                                <w:u w:color="0462C1"/>
                              </w:rPr>
                              <w:t>irb@umsl.edu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5E969CA">
              <v:stroke joinstyle="miter"/>
              <v:path gradientshapeok="t" o:connecttype="rect"/>
            </v:shapetype>
            <v:shape id="Text Box 3" style="position:absolute;left:0;text-align:left;margin-left:495.4pt;margin-top:37.2pt;width:81.6pt;height:3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">
              <v:textbox inset="0,0,0,0">
                <w:txbxContent>
                  <w:p w:rsidR="009F0937" w:rsidP="005F3CAA" w:rsidRDefault="006F11D0" w14:paraId="4E60FED1" w14:textId="77777777">
                    <w:pPr>
                      <w:pStyle w:val="BodyText"/>
                      <w:ind w:right="18"/>
                      <w:jc w:val="right"/>
                    </w:pPr>
                    <w:hyperlink w:history="1" r:id="rId2">
                      <w:r w:rsidRPr="007D0B8D">
                        <w:rPr>
                          <w:rStyle w:val="Hyperlink"/>
                          <w:spacing w:val="-1"/>
                          <w:u w:color="0462C1"/>
                        </w:rPr>
                        <w:t>irb@umsl.edu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7911279B" w14:textId="77777777" w:rsidR="009F0937" w:rsidRPr="00E23ABA" w:rsidRDefault="006F11D0" w:rsidP="00E23ABA">
    <w:pPr>
      <w:pStyle w:val="Header"/>
      <w:jc w:val="center"/>
      <w:rPr>
        <w:b/>
      </w:rPr>
    </w:pPr>
    <w:r w:rsidRPr="00E23ABA">
      <w:rPr>
        <w:b/>
      </w:rPr>
      <w:t>UMSL Institutional Review Board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56"/>
    <w:rsid w:val="000177D3"/>
    <w:rsid w:val="00026BD4"/>
    <w:rsid w:val="00055598"/>
    <w:rsid w:val="00123AE9"/>
    <w:rsid w:val="001E6077"/>
    <w:rsid w:val="002F65F8"/>
    <w:rsid w:val="0039563E"/>
    <w:rsid w:val="003E34A5"/>
    <w:rsid w:val="00417518"/>
    <w:rsid w:val="00433856"/>
    <w:rsid w:val="004348AC"/>
    <w:rsid w:val="0046271A"/>
    <w:rsid w:val="00470D58"/>
    <w:rsid w:val="005B2D0C"/>
    <w:rsid w:val="0065311E"/>
    <w:rsid w:val="00676F83"/>
    <w:rsid w:val="006F11D0"/>
    <w:rsid w:val="007B5C96"/>
    <w:rsid w:val="008D2C5A"/>
    <w:rsid w:val="0094167C"/>
    <w:rsid w:val="009F0937"/>
    <w:rsid w:val="00A251E8"/>
    <w:rsid w:val="00CD3D1E"/>
    <w:rsid w:val="00D435B0"/>
    <w:rsid w:val="00DB6084"/>
    <w:rsid w:val="00DB6898"/>
    <w:rsid w:val="00E01B8C"/>
    <w:rsid w:val="00E432A1"/>
    <w:rsid w:val="00FA1F5A"/>
    <w:rsid w:val="00FD640D"/>
    <w:rsid w:val="02D2308C"/>
    <w:rsid w:val="05A6DCEF"/>
    <w:rsid w:val="0826E1AB"/>
    <w:rsid w:val="0859E786"/>
    <w:rsid w:val="08EBAABE"/>
    <w:rsid w:val="0B101D23"/>
    <w:rsid w:val="0F3A1D9F"/>
    <w:rsid w:val="119D1818"/>
    <w:rsid w:val="11F2E878"/>
    <w:rsid w:val="1215D2B6"/>
    <w:rsid w:val="13B9F8E2"/>
    <w:rsid w:val="15246A93"/>
    <w:rsid w:val="1A05195E"/>
    <w:rsid w:val="1C2BAC7E"/>
    <w:rsid w:val="1CBE7A47"/>
    <w:rsid w:val="1D4CD99E"/>
    <w:rsid w:val="220DF13B"/>
    <w:rsid w:val="22A0DE89"/>
    <w:rsid w:val="234263F8"/>
    <w:rsid w:val="2BBEFB0F"/>
    <w:rsid w:val="2C4EEAA6"/>
    <w:rsid w:val="2D2BCAF2"/>
    <w:rsid w:val="2D347B0C"/>
    <w:rsid w:val="2E2D7880"/>
    <w:rsid w:val="3005DEB8"/>
    <w:rsid w:val="3080513B"/>
    <w:rsid w:val="325C8A50"/>
    <w:rsid w:val="349CBA04"/>
    <w:rsid w:val="34D6A039"/>
    <w:rsid w:val="367F51E1"/>
    <w:rsid w:val="36D4458A"/>
    <w:rsid w:val="3A5A7323"/>
    <w:rsid w:val="3CD4D623"/>
    <w:rsid w:val="3E56E722"/>
    <w:rsid w:val="3E78C335"/>
    <w:rsid w:val="3F809D83"/>
    <w:rsid w:val="4128898E"/>
    <w:rsid w:val="449857D0"/>
    <w:rsid w:val="481E5766"/>
    <w:rsid w:val="486E8F4E"/>
    <w:rsid w:val="48C5BA5B"/>
    <w:rsid w:val="49218E7A"/>
    <w:rsid w:val="4CD5A218"/>
    <w:rsid w:val="4FE0BF31"/>
    <w:rsid w:val="50C6B89A"/>
    <w:rsid w:val="5A02BBFB"/>
    <w:rsid w:val="5A9F9972"/>
    <w:rsid w:val="5D4128D8"/>
    <w:rsid w:val="5E23B44E"/>
    <w:rsid w:val="5E2C5948"/>
    <w:rsid w:val="5EDC8BF6"/>
    <w:rsid w:val="5EF9DC51"/>
    <w:rsid w:val="5F39CCDD"/>
    <w:rsid w:val="5F526BFA"/>
    <w:rsid w:val="5FBCFB09"/>
    <w:rsid w:val="5FFC34C4"/>
    <w:rsid w:val="64EADC26"/>
    <w:rsid w:val="657BB76E"/>
    <w:rsid w:val="6623EB42"/>
    <w:rsid w:val="66F01CF5"/>
    <w:rsid w:val="6816675B"/>
    <w:rsid w:val="68E8D4C4"/>
    <w:rsid w:val="693471DF"/>
    <w:rsid w:val="69E822DC"/>
    <w:rsid w:val="6BE616BF"/>
    <w:rsid w:val="703F12B4"/>
    <w:rsid w:val="707DD6DE"/>
    <w:rsid w:val="7127133C"/>
    <w:rsid w:val="71D89B70"/>
    <w:rsid w:val="7206E04D"/>
    <w:rsid w:val="727BDBFE"/>
    <w:rsid w:val="73C491C9"/>
    <w:rsid w:val="756BA033"/>
    <w:rsid w:val="76E6BD3B"/>
    <w:rsid w:val="770091F8"/>
    <w:rsid w:val="771976EE"/>
    <w:rsid w:val="7742D5CC"/>
    <w:rsid w:val="77B144EA"/>
    <w:rsid w:val="7DE1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A37A"/>
  <w15:chartTrackingRefBased/>
  <w15:docId w15:val="{6ED1A85E-9228-434F-8BCB-D9568138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56"/>
    <w:rPr>
      <w:rFonts w:ascii="Cambria" w:hAnsi="Cambria" w:cstheme="minorHAns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856"/>
    <w:pPr>
      <w:spacing w:after="0" w:line="240" w:lineRule="auto"/>
    </w:pPr>
    <w:rPr>
      <w:rFonts w:ascii="Cambria" w:hAnsi="Cambria" w:cstheme="minorHAns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56"/>
    <w:rPr>
      <w:rFonts w:ascii="Cambria" w:hAnsi="Cambria" w:cstheme="minorHAnsi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4338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3856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3385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37"/>
    <w:rPr>
      <w:rFonts w:ascii="Cambria" w:hAnsi="Cambria" w:cstheme="minorHAns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umsl.edu" TargetMode="External"/><Relationship Id="rId1" Type="http://schemas.openxmlformats.org/officeDocument/2006/relationships/hyperlink" Target="mailto:irb@ums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932D7241D6742886F4A3332512717" ma:contentTypeVersion="16" ma:contentTypeDescription="Create a new document." ma:contentTypeScope="" ma:versionID="42085eb315634daff7b2e4b8ba618134">
  <xsd:schema xmlns:xsd="http://www.w3.org/2001/XMLSchema" xmlns:xs="http://www.w3.org/2001/XMLSchema" xmlns:p="http://schemas.microsoft.com/office/2006/metadata/properties" xmlns:ns2="8c0d8199-8f64-447b-bb03-65dd6c48e846" xmlns:ns3="3c82e44c-a0ae-4baa-b8c2-6bcc72521363" targetNamespace="http://schemas.microsoft.com/office/2006/metadata/properties" ma:root="true" ma:fieldsID="d8e9b0e13d0b02311b009e926a0d4919" ns2:_="" ns3:_="">
    <xsd:import namespace="8c0d8199-8f64-447b-bb03-65dd6c48e846"/>
    <xsd:import namespace="3c82e44c-a0ae-4baa-b8c2-6bcc7252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8199-8f64-447b-bb03-65dd6c48e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e44c-a0ae-4baa-b8c2-6bcc725213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57b2e-ada2-42e6-8d67-c61cdefbea76}" ma:internalName="TaxCatchAll" ma:showField="CatchAllData" ma:web="3c82e44c-a0ae-4baa-b8c2-6bcc7252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2e44c-a0ae-4baa-b8c2-6bcc72521363" xsi:nil="true"/>
    <lcf76f155ced4ddcb4097134ff3c332f xmlns="8c0d8199-8f64-447b-bb03-65dd6c48e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5458AA-B262-4F45-B82E-C2254E630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D22C8-BFB3-4DB2-A382-F1738C17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8199-8f64-447b-bb03-65dd6c48e846"/>
    <ds:schemaRef ds:uri="3c82e44c-a0ae-4baa-b8c2-6bcc72521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BD5B9-4702-4A3C-BC8B-73795B4DC5A4}">
  <ds:schemaRefs>
    <ds:schemaRef ds:uri="http://schemas.microsoft.com/office/2006/metadata/properties"/>
    <ds:schemaRef ds:uri="http://schemas.microsoft.com/office/infopath/2007/PartnerControls"/>
    <ds:schemaRef ds:uri="3c82e44c-a0ae-4baa-b8c2-6bcc72521363"/>
    <ds:schemaRef ds:uri="8c0d8199-8f64-447b-bb03-65dd6c48e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673</Characters>
  <Application>Microsoft Office Word</Application>
  <DocSecurity>0</DocSecurity>
  <Lines>30</Lines>
  <Paragraphs>12</Paragraphs>
  <ScaleCrop>false</ScaleCrop>
  <Company>University of Missouri-St. Louis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Macaulay, Bukunmi (UMSL-Student)</dc:creator>
  <cp:keywords/>
  <dc:description/>
  <cp:lastModifiedBy>Hunter, Danielle</cp:lastModifiedBy>
  <cp:revision>2</cp:revision>
  <dcterms:created xsi:type="dcterms:W3CDTF">2025-12-03T16:04:00Z</dcterms:created>
  <dcterms:modified xsi:type="dcterms:W3CDTF">2025-12-03T16:04:00Z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0x010100245932D7241D6742886F4A3332512717</vt:lpwstr>
  </property>
  <property fmtid="{D5CDD505-2E9C-101B-9397-08002B2CF9AE}" pid="3" name="MediaServiceImageTags">
    <vt:lpwstr/>
  </property>
</Properties>
</file>