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7B01" w14:textId="2D5827F7" w:rsidR="00DC4858" w:rsidRDefault="00AD23D4">
      <w:pPr>
        <w:rPr>
          <w:b/>
        </w:rPr>
      </w:pPr>
      <w:r>
        <w:rPr>
          <w:b/>
        </w:rPr>
        <w:t xml:space="preserve">Customer Relationship Marketing (CRM) </w:t>
      </w:r>
      <w:r w:rsidR="00757666">
        <w:rPr>
          <w:b/>
        </w:rPr>
        <w:t>–</w:t>
      </w:r>
      <w:r>
        <w:rPr>
          <w:b/>
        </w:rPr>
        <w:t xml:space="preserve"> </w:t>
      </w:r>
      <w:r w:rsidR="00757666">
        <w:rPr>
          <w:b/>
        </w:rPr>
        <w:t>Spring 2020</w:t>
      </w:r>
      <w:r>
        <w:rPr>
          <w:b/>
        </w:rPr>
        <w:t xml:space="preserve"> Syllabus</w:t>
      </w:r>
    </w:p>
    <w:p w14:paraId="2A54A829" w14:textId="77777777" w:rsidR="00DC4858" w:rsidRDefault="00DC4858">
      <w:pPr>
        <w:rPr>
          <w:b/>
        </w:rPr>
      </w:pPr>
    </w:p>
    <w:p w14:paraId="0CC3FBB9" w14:textId="77777777" w:rsidR="00DC4858" w:rsidRDefault="00AD23D4">
      <w:r>
        <w:rPr>
          <w:b/>
        </w:rPr>
        <w:t>Adjunct Professor:</w:t>
      </w:r>
      <w:r>
        <w:t xml:space="preserve"> Sarah Dalton</w:t>
      </w:r>
    </w:p>
    <w:p w14:paraId="559C9EFB" w14:textId="74F368D4" w:rsidR="00DC4858" w:rsidRDefault="00AD23D4">
      <w:pPr>
        <w:rPr>
          <w:b/>
        </w:rPr>
      </w:pPr>
      <w:r>
        <w:rPr>
          <w:b/>
        </w:rPr>
        <w:t>Contact Information:</w:t>
      </w:r>
      <w:r>
        <w:t xml:space="preserve"> smdb6b@umsl.edu | Cell: 314-580-2052</w:t>
      </w:r>
    </w:p>
    <w:p w14:paraId="748BD48E" w14:textId="77777777" w:rsidR="00DC4858" w:rsidRDefault="00AD23D4">
      <w:r>
        <w:rPr>
          <w:b/>
        </w:rPr>
        <w:t xml:space="preserve">Office Hours: </w:t>
      </w:r>
      <w:r>
        <w:t xml:space="preserve">Available in person or on the phone by appointment with 24 </w:t>
      </w:r>
      <w:proofErr w:type="spellStart"/>
      <w:r>
        <w:t>hours notice</w:t>
      </w:r>
      <w:proofErr w:type="spellEnd"/>
    </w:p>
    <w:p w14:paraId="33662F77" w14:textId="77777777" w:rsidR="00DC4858" w:rsidRDefault="00AD23D4">
      <w:r>
        <w:rPr>
          <w:b/>
        </w:rPr>
        <w:t>Location:</w:t>
      </w:r>
      <w:r>
        <w:t xml:space="preserve"> Online &amp; SSB 205</w:t>
      </w:r>
    </w:p>
    <w:p w14:paraId="7237C703" w14:textId="3C263E5C" w:rsidR="00DC4858" w:rsidRDefault="00AD23D4">
      <w:r>
        <w:rPr>
          <w:b/>
        </w:rPr>
        <w:t>In Person Meetings (</w:t>
      </w:r>
      <w:r>
        <w:rPr>
          <w:b/>
          <w:u w:val="single"/>
        </w:rPr>
        <w:t>Required</w:t>
      </w:r>
      <w:r>
        <w:rPr>
          <w:b/>
        </w:rPr>
        <w:t xml:space="preserve"> Attendance):</w:t>
      </w:r>
      <w:r>
        <w:t xml:space="preserve"> </w:t>
      </w:r>
      <w:r w:rsidR="00757666" w:rsidRPr="00757666">
        <w:t>1/21, 2/18, 3/10, 4/14</w:t>
      </w:r>
      <w:r>
        <w:t>; all times from 6:00PM - 8:30PM</w:t>
      </w:r>
    </w:p>
    <w:p w14:paraId="60DAB5AC" w14:textId="77777777" w:rsidR="00DC4858" w:rsidRDefault="00DC4858">
      <w:pPr>
        <w:rPr>
          <w:b/>
        </w:rPr>
      </w:pPr>
    </w:p>
    <w:p w14:paraId="417883CA" w14:textId="77777777" w:rsidR="00DC4858" w:rsidRDefault="00AD23D4">
      <w:pPr>
        <w:rPr>
          <w:b/>
          <w:u w:val="single"/>
        </w:rPr>
      </w:pPr>
      <w:r>
        <w:rPr>
          <w:b/>
          <w:u w:val="single"/>
        </w:rPr>
        <w:t>Class Introduction and Objectives</w:t>
      </w:r>
    </w:p>
    <w:p w14:paraId="4764C356" w14:textId="20389BB6" w:rsidR="00DC4858" w:rsidRDefault="00AD23D4">
      <w:r>
        <w:t xml:space="preserve">Marketers rely on technology to reach more consumers on more communications channels than ever before. Tech advances have created growth venues for </w:t>
      </w:r>
      <w:r w:rsidR="00757666">
        <w:t>businesses but</w:t>
      </w:r>
      <w:r>
        <w:t xml:space="preserve"> have also uncovered a need for professionals who understand the intersection between marketing and technology – and how to capitalize on the opportunity.</w:t>
      </w:r>
    </w:p>
    <w:p w14:paraId="7FA683BE" w14:textId="77777777" w:rsidR="00DC4858" w:rsidRDefault="00DC4858"/>
    <w:p w14:paraId="3219177F" w14:textId="77777777" w:rsidR="00DC4858" w:rsidRDefault="00AD23D4">
      <w:r>
        <w:t>The marketing technology framework covered in this course includes project management, automation and email, Customer Experience Platforms (CMS), Customer Relationship Management (CRM) systems, E-Commerce, data analytics and internet sources like Google, Facebook and Twitter. We’ll cover best-in-class technologies for use in small businesses through enterprises.</w:t>
      </w:r>
    </w:p>
    <w:p w14:paraId="07A72634" w14:textId="77777777" w:rsidR="00DC4858" w:rsidRDefault="00DC4858"/>
    <w:p w14:paraId="32713BCF" w14:textId="77777777" w:rsidR="00DC4858" w:rsidRDefault="00AD23D4">
      <w:pPr>
        <w:rPr>
          <w:i/>
        </w:rPr>
      </w:pPr>
      <w:r>
        <w:rPr>
          <w:i/>
        </w:rPr>
        <w:t>Upon completing this class, students will understand:</w:t>
      </w:r>
    </w:p>
    <w:p w14:paraId="3D104067" w14:textId="77777777" w:rsidR="00DC4858" w:rsidRDefault="00AD23D4">
      <w:pPr>
        <w:numPr>
          <w:ilvl w:val="0"/>
          <w:numId w:val="7"/>
        </w:numPr>
      </w:pPr>
      <w:r>
        <w:t>How marketing and technology can work together to drive revenue, increase campaign results and create efficiencies across all lines of business and sales.</w:t>
      </w:r>
    </w:p>
    <w:p w14:paraId="33837ED8" w14:textId="77777777" w:rsidR="00DC4858" w:rsidRDefault="00AD23D4">
      <w:pPr>
        <w:numPr>
          <w:ilvl w:val="0"/>
          <w:numId w:val="7"/>
        </w:numPr>
      </w:pPr>
      <w:r>
        <w:t>The cost of implementing marketing technologies and how to successfully approach leadership for resources.</w:t>
      </w:r>
    </w:p>
    <w:p w14:paraId="56A5ECA0" w14:textId="77777777" w:rsidR="00DC4858" w:rsidRDefault="00AD23D4">
      <w:pPr>
        <w:numPr>
          <w:ilvl w:val="0"/>
          <w:numId w:val="7"/>
        </w:numPr>
      </w:pPr>
      <w:r>
        <w:t>The top marketing technology case studies and what all professionals can learn from previous projects</w:t>
      </w:r>
    </w:p>
    <w:p w14:paraId="36738CE5" w14:textId="77777777" w:rsidR="00DC4858" w:rsidRDefault="00AD23D4">
      <w:pPr>
        <w:numPr>
          <w:ilvl w:val="0"/>
          <w:numId w:val="7"/>
        </w:numPr>
      </w:pPr>
      <w:r>
        <w:t>How to immediately apply the marketing technology roadmap and choose the right digital marketing tools to execute successful campaigns.</w:t>
      </w:r>
    </w:p>
    <w:p w14:paraId="09F0EDB5" w14:textId="77777777" w:rsidR="00DC4858" w:rsidRDefault="00DC4858">
      <w:pPr>
        <w:rPr>
          <w:b/>
        </w:rPr>
      </w:pPr>
    </w:p>
    <w:p w14:paraId="7ADBFB49" w14:textId="77777777" w:rsidR="00DC4858" w:rsidRDefault="00AD23D4">
      <w:pPr>
        <w:rPr>
          <w:b/>
          <w:u w:val="single"/>
        </w:rPr>
      </w:pPr>
      <w:r>
        <w:rPr>
          <w:b/>
          <w:u w:val="single"/>
        </w:rPr>
        <w:t>About Your Adjunct Professor: Sarah Dalton, Marketing Director, Nolan &amp; Associates</w:t>
      </w:r>
    </w:p>
    <w:p w14:paraId="64442B1C" w14:textId="6604CE58" w:rsidR="00DC4858" w:rsidRDefault="00AD23D4">
      <w:pPr>
        <w:rPr>
          <w:i/>
        </w:rPr>
      </w:pPr>
      <w:r>
        <w:t>Dalton leads Nolan’s marketing strategy, customer relationship technologies, and firm communications efforts. Nolan provides Mergers &amp; Acquisitions advisory services for business owners, corporations and private equity groups in all industries across the U.S. Prior to joining Nolan, Dalton worked in digital marketing roles at Edward Jones and Citibank. She earned her MBA with an emphasis in Marketing from the University of Missouri-St. Louis (UMSL) and her bachelor’s degree in Business Administration, Marketing from Truman State University. Dalton previously taught in the UMSL College of Business, covering social media marketing.</w:t>
      </w:r>
    </w:p>
    <w:p w14:paraId="2636BA4C" w14:textId="77777777" w:rsidR="00DC4858" w:rsidRDefault="00DC4858">
      <w:pPr>
        <w:rPr>
          <w:b/>
        </w:rPr>
      </w:pPr>
    </w:p>
    <w:p w14:paraId="1C95C962" w14:textId="77777777" w:rsidR="00DC4858" w:rsidRDefault="00AD23D4">
      <w:pPr>
        <w:rPr>
          <w:b/>
          <w:u w:val="single"/>
        </w:rPr>
      </w:pPr>
      <w:r>
        <w:rPr>
          <w:b/>
          <w:u w:val="single"/>
        </w:rPr>
        <w:t>Class Materials</w:t>
      </w:r>
    </w:p>
    <w:p w14:paraId="395B6AED" w14:textId="77777777" w:rsidR="00DC4858" w:rsidRDefault="00AD23D4">
      <w:pPr>
        <w:numPr>
          <w:ilvl w:val="0"/>
          <w:numId w:val="1"/>
        </w:numPr>
      </w:pPr>
      <w:r>
        <w:t xml:space="preserve">Text: </w:t>
      </w:r>
      <w:r>
        <w:rPr>
          <w:i/>
        </w:rPr>
        <w:t>Customer Relationship Management: Concept, Strategy, and Tools</w:t>
      </w:r>
      <w:r>
        <w:t xml:space="preserve">; 3rd Edition; V. Kumar and Werner </w:t>
      </w:r>
      <w:proofErr w:type="spellStart"/>
      <w:r>
        <w:t>Reinartz</w:t>
      </w:r>
      <w:proofErr w:type="spellEnd"/>
      <w:r>
        <w:t>; ISBN: 978-3-662-55380-0</w:t>
      </w:r>
    </w:p>
    <w:p w14:paraId="0321D407" w14:textId="77777777" w:rsidR="00DC4858" w:rsidRDefault="00AD23D4">
      <w:pPr>
        <w:numPr>
          <w:ilvl w:val="0"/>
          <w:numId w:val="1"/>
        </w:numPr>
      </w:pPr>
      <w:r>
        <w:t>Access to the internet and to your Hubspot.com and Salesforce.com free accounts for online training within their training portals; we’ll setup these accounts in class.</w:t>
      </w:r>
    </w:p>
    <w:p w14:paraId="43CFC06C" w14:textId="77777777" w:rsidR="00DC4858" w:rsidRDefault="00DC4858"/>
    <w:p w14:paraId="1415CBB4" w14:textId="77777777" w:rsidR="00DC4858" w:rsidRDefault="00AD23D4">
      <w:pPr>
        <w:rPr>
          <w:b/>
          <w:u w:val="single"/>
        </w:rPr>
      </w:pPr>
      <w:r>
        <w:rPr>
          <w:b/>
          <w:u w:val="single"/>
        </w:rPr>
        <w:t>How to Succeed in This Course</w:t>
      </w:r>
    </w:p>
    <w:p w14:paraId="2334620E" w14:textId="77777777" w:rsidR="00DC4858" w:rsidRDefault="00AD23D4">
      <w:r>
        <w:t xml:space="preserve">I have built this class in a workshop-style, where gaining real experience on real CRM platforms complements book learning, lectures and case study overviews. We will cover the text through lectures and reading assignments to develop a foundation of CRM knowledge, then you will go onto the real CRM platforms to learn more and complete exercises. </w:t>
      </w:r>
      <w:r w:rsidRPr="00A868F0">
        <w:rPr>
          <w:color w:val="FF0000"/>
        </w:rPr>
        <w:t>Please do note: if you get behind on watching the lectures and reading the text, you will greatly struggle on the exams and in completing the final project. The exams and the final project will be based on your understanding of the text, online course work and the case studies we cover</w:t>
      </w:r>
      <w:r>
        <w:t>.</w:t>
      </w:r>
    </w:p>
    <w:p w14:paraId="2BA26643" w14:textId="77777777" w:rsidR="00DC4858" w:rsidRDefault="00DC4858"/>
    <w:p w14:paraId="1039F481" w14:textId="77777777" w:rsidR="00DC4858" w:rsidRDefault="00AD23D4">
      <w:r>
        <w:lastRenderedPageBreak/>
        <w:t xml:space="preserve">If this is your first online course, it is recommended that you log into Canvas and complete the </w:t>
      </w:r>
      <w:hyperlink r:id="rId5">
        <w:r w:rsidRPr="00A868F0">
          <w:rPr>
            <w:i/>
            <w:iCs/>
            <w:u w:val="single"/>
          </w:rPr>
          <w:t>Online Course Overview</w:t>
        </w:r>
      </w:hyperlink>
      <w:r>
        <w:t xml:space="preserve"> listed in your Canvas course list. If you’ve already completed the orientation, you do not have to retake </w:t>
      </w:r>
      <w:proofErr w:type="gramStart"/>
      <w:r>
        <w:t>it</w:t>
      </w:r>
      <w:proofErr w:type="gramEnd"/>
      <w:r>
        <w:t xml:space="preserve"> but you can refer to it for helpful videos and tutorials about the technologies used in this course.</w:t>
      </w:r>
    </w:p>
    <w:p w14:paraId="1A65BC60" w14:textId="77777777" w:rsidR="00DC4858" w:rsidRDefault="00DC4858"/>
    <w:p w14:paraId="4BF87B9A" w14:textId="77777777" w:rsidR="00DC4858" w:rsidRDefault="00AD23D4">
      <w:pPr>
        <w:rPr>
          <w:b/>
          <w:u w:val="single"/>
        </w:rPr>
      </w:pPr>
      <w:r>
        <w:rPr>
          <w:b/>
          <w:u w:val="single"/>
        </w:rPr>
        <w:t>HubSpot and Salesforce.com Work</w:t>
      </w:r>
    </w:p>
    <w:p w14:paraId="16AA9CCA" w14:textId="77777777" w:rsidR="00DC4858" w:rsidRDefault="00AD23D4">
      <w:r>
        <w:t>For HubSpot, we will all complete the following certifications, regardless of your level:</w:t>
      </w:r>
    </w:p>
    <w:p w14:paraId="2A4D9CB1" w14:textId="15AED4F5" w:rsidR="00DC4858" w:rsidRDefault="00AD23D4">
      <w:pPr>
        <w:widowControl w:val="0"/>
        <w:numPr>
          <w:ilvl w:val="0"/>
          <w:numId w:val="12"/>
        </w:numPr>
        <w:spacing w:line="240" w:lineRule="auto"/>
      </w:pPr>
      <w:r w:rsidRPr="00152583">
        <w:rPr>
          <w:i/>
          <w:iCs/>
        </w:rPr>
        <w:t>HubSpot Inbound Certification</w:t>
      </w:r>
      <w:r w:rsidR="00152583">
        <w:t xml:space="preserve"> | 1:54 Hours</w:t>
      </w:r>
    </w:p>
    <w:p w14:paraId="26DB3A39" w14:textId="2A1B6DF0" w:rsidR="00757666" w:rsidRDefault="00757666">
      <w:pPr>
        <w:widowControl w:val="0"/>
        <w:numPr>
          <w:ilvl w:val="0"/>
          <w:numId w:val="12"/>
        </w:numPr>
        <w:spacing w:line="240" w:lineRule="auto"/>
      </w:pPr>
      <w:r w:rsidRPr="00152583">
        <w:rPr>
          <w:i/>
          <w:iCs/>
        </w:rPr>
        <w:t>HubSpot Marketing Software Certification</w:t>
      </w:r>
      <w:r w:rsidR="00152583">
        <w:t xml:space="preserve"> | </w:t>
      </w:r>
      <w:r w:rsidR="003A0956">
        <w:t>4:09 Hours</w:t>
      </w:r>
    </w:p>
    <w:p w14:paraId="7E810BB0" w14:textId="581A1688" w:rsidR="00DC4858" w:rsidRDefault="00AD23D4">
      <w:pPr>
        <w:widowControl w:val="0"/>
        <w:numPr>
          <w:ilvl w:val="0"/>
          <w:numId w:val="12"/>
        </w:numPr>
        <w:spacing w:line="240" w:lineRule="auto"/>
      </w:pPr>
      <w:r w:rsidRPr="00152583">
        <w:rPr>
          <w:i/>
          <w:iCs/>
        </w:rPr>
        <w:t>HubSpot Sales Software Certification</w:t>
      </w:r>
      <w:r w:rsidR="00152583">
        <w:t xml:space="preserve"> |</w:t>
      </w:r>
      <w:r w:rsidR="003A0956">
        <w:t xml:space="preserve"> 1:08 Hours</w:t>
      </w:r>
    </w:p>
    <w:p w14:paraId="37AA5387" w14:textId="77777777" w:rsidR="00DC4858" w:rsidRDefault="00DC4858">
      <w:pPr>
        <w:widowControl w:val="0"/>
        <w:spacing w:line="240" w:lineRule="auto"/>
        <w:rPr>
          <w:b/>
        </w:rPr>
      </w:pPr>
    </w:p>
    <w:p w14:paraId="1C532DCC" w14:textId="7D542A25" w:rsidR="00DC4858" w:rsidRDefault="00AD23D4">
      <w:r>
        <w:t xml:space="preserve">For Salesforce, you will complete a </w:t>
      </w:r>
      <w:proofErr w:type="spellStart"/>
      <w:r>
        <w:t>Trailmix</w:t>
      </w:r>
      <w:proofErr w:type="spellEnd"/>
      <w:r>
        <w:t xml:space="preserve"> that is relevant to your </w:t>
      </w:r>
      <w:r w:rsidR="00152583">
        <w:t>level:</w:t>
      </w:r>
    </w:p>
    <w:p w14:paraId="3E10B716" w14:textId="3E44F051" w:rsidR="00DC4858" w:rsidRDefault="00AD23D4">
      <w:pPr>
        <w:rPr>
          <w:b/>
        </w:rPr>
      </w:pPr>
      <w:r>
        <w:rPr>
          <w:b/>
        </w:rPr>
        <w:t xml:space="preserve">Graduate Students </w:t>
      </w:r>
      <w:r w:rsidR="003A0956">
        <w:rPr>
          <w:b/>
        </w:rPr>
        <w:t>-</w:t>
      </w:r>
      <w:r>
        <w:rPr>
          <w:b/>
        </w:rPr>
        <w:t>or</w:t>
      </w:r>
      <w:r w:rsidR="003A0956">
        <w:rPr>
          <w:b/>
        </w:rPr>
        <w:t>-</w:t>
      </w:r>
      <w:r>
        <w:rPr>
          <w:b/>
        </w:rPr>
        <w:t xml:space="preserve"> Undergraduates can complete one of the following </w:t>
      </w:r>
      <w:proofErr w:type="spellStart"/>
      <w:r>
        <w:rPr>
          <w:b/>
        </w:rPr>
        <w:t>Trailmixes</w:t>
      </w:r>
      <w:proofErr w:type="spellEnd"/>
      <w:r>
        <w:rPr>
          <w:b/>
        </w:rPr>
        <w:t>:</w:t>
      </w:r>
    </w:p>
    <w:p w14:paraId="71D110E4" w14:textId="7D81AC8E" w:rsidR="00DC4858" w:rsidRDefault="00AD23D4">
      <w:pPr>
        <w:numPr>
          <w:ilvl w:val="0"/>
          <w:numId w:val="15"/>
        </w:numPr>
      </w:pPr>
      <w:r>
        <w:rPr>
          <w:i/>
        </w:rPr>
        <w:t>Getting Started for Marketing Majors</w:t>
      </w:r>
      <w:r>
        <w:t xml:space="preserve"> | 8</w:t>
      </w:r>
      <w:r w:rsidR="00152583">
        <w:t>:</w:t>
      </w:r>
      <w:r>
        <w:t xml:space="preserve">20 </w:t>
      </w:r>
      <w:r w:rsidR="00152583">
        <w:t>Hours</w:t>
      </w:r>
    </w:p>
    <w:p w14:paraId="20E73AE6" w14:textId="77777777" w:rsidR="00DC4858" w:rsidRDefault="00AD23D4">
      <w:pPr>
        <w:rPr>
          <w:b/>
        </w:rPr>
      </w:pPr>
      <w:r>
        <w:rPr>
          <w:b/>
        </w:rPr>
        <w:t xml:space="preserve">Additionally, Undergraduates </w:t>
      </w:r>
      <w:r>
        <w:rPr>
          <w:b/>
          <w:i/>
        </w:rPr>
        <w:t xml:space="preserve">only </w:t>
      </w:r>
      <w:r>
        <w:rPr>
          <w:b/>
        </w:rPr>
        <w:t xml:space="preserve">can instead choose to complete this </w:t>
      </w:r>
      <w:proofErr w:type="spellStart"/>
      <w:r>
        <w:rPr>
          <w:b/>
        </w:rPr>
        <w:t>Trailmixes</w:t>
      </w:r>
      <w:proofErr w:type="spellEnd"/>
      <w:r>
        <w:rPr>
          <w:b/>
        </w:rPr>
        <w:t>:</w:t>
      </w:r>
    </w:p>
    <w:p w14:paraId="61CB4439" w14:textId="4B4FB311" w:rsidR="00DC4858" w:rsidRDefault="00AD23D4">
      <w:pPr>
        <w:numPr>
          <w:ilvl w:val="0"/>
          <w:numId w:val="11"/>
        </w:numPr>
      </w:pPr>
      <w:r>
        <w:rPr>
          <w:i/>
        </w:rPr>
        <w:t>Getting Started for Business Majors</w:t>
      </w:r>
      <w:r>
        <w:t xml:space="preserve"> | 5</w:t>
      </w:r>
      <w:r w:rsidR="00152583">
        <w:t>:</w:t>
      </w:r>
      <w:r>
        <w:t xml:space="preserve">55 </w:t>
      </w:r>
      <w:r w:rsidR="00152583">
        <w:t>Hours</w:t>
      </w:r>
    </w:p>
    <w:p w14:paraId="4E05212A" w14:textId="77777777" w:rsidR="00DC4858" w:rsidRDefault="00DC4858">
      <w:pPr>
        <w:rPr>
          <w:b/>
        </w:rPr>
      </w:pPr>
    </w:p>
    <w:p w14:paraId="35D615A9" w14:textId="77777777" w:rsidR="00DC4858" w:rsidRDefault="00AD23D4">
      <w:pPr>
        <w:rPr>
          <w:u w:val="single"/>
        </w:rPr>
      </w:pPr>
      <w:r>
        <w:rPr>
          <w:b/>
          <w:u w:val="single"/>
        </w:rPr>
        <w:t>Weekly Module Schedule</w:t>
      </w:r>
    </w:p>
    <w:tbl>
      <w:tblPr>
        <w:tblStyle w:val="a"/>
        <w:tblW w:w="10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335"/>
        <w:gridCol w:w="5040"/>
      </w:tblGrid>
      <w:tr w:rsidR="00DC4858" w14:paraId="17356CBA" w14:textId="77777777">
        <w:tc>
          <w:tcPr>
            <w:tcW w:w="1545" w:type="dxa"/>
            <w:shd w:val="clear" w:color="auto" w:fill="auto"/>
            <w:tcMar>
              <w:top w:w="100" w:type="dxa"/>
              <w:left w:w="100" w:type="dxa"/>
              <w:bottom w:w="100" w:type="dxa"/>
              <w:right w:w="100" w:type="dxa"/>
            </w:tcMar>
          </w:tcPr>
          <w:p w14:paraId="7109C038" w14:textId="77777777" w:rsidR="00DC4858" w:rsidRDefault="00AD23D4">
            <w:pPr>
              <w:widowControl w:val="0"/>
              <w:pBdr>
                <w:top w:val="nil"/>
                <w:left w:val="nil"/>
                <w:bottom w:val="nil"/>
                <w:right w:val="nil"/>
                <w:between w:val="nil"/>
              </w:pBdr>
              <w:spacing w:line="240" w:lineRule="auto"/>
              <w:jc w:val="center"/>
              <w:rPr>
                <w:b/>
              </w:rPr>
            </w:pPr>
            <w:r>
              <w:rPr>
                <w:b/>
              </w:rPr>
              <w:t>Module: Week</w:t>
            </w:r>
          </w:p>
        </w:tc>
        <w:tc>
          <w:tcPr>
            <w:tcW w:w="4335" w:type="dxa"/>
            <w:shd w:val="clear" w:color="auto" w:fill="auto"/>
            <w:tcMar>
              <w:top w:w="100" w:type="dxa"/>
              <w:left w:w="100" w:type="dxa"/>
              <w:bottom w:w="100" w:type="dxa"/>
              <w:right w:w="100" w:type="dxa"/>
            </w:tcMar>
          </w:tcPr>
          <w:p w14:paraId="1E201DA8" w14:textId="77777777" w:rsidR="00DC4858" w:rsidRDefault="00AD23D4">
            <w:pPr>
              <w:widowControl w:val="0"/>
              <w:pBdr>
                <w:top w:val="nil"/>
                <w:left w:val="nil"/>
                <w:bottom w:val="nil"/>
                <w:right w:val="nil"/>
                <w:between w:val="nil"/>
              </w:pBdr>
              <w:spacing w:line="240" w:lineRule="auto"/>
              <w:jc w:val="center"/>
              <w:rPr>
                <w:b/>
              </w:rPr>
            </w:pPr>
            <w:r>
              <w:rPr>
                <w:b/>
              </w:rPr>
              <w:t>Lecture and Assigned Reading</w:t>
            </w:r>
          </w:p>
        </w:tc>
        <w:tc>
          <w:tcPr>
            <w:tcW w:w="5040" w:type="dxa"/>
            <w:shd w:val="clear" w:color="auto" w:fill="auto"/>
            <w:tcMar>
              <w:top w:w="100" w:type="dxa"/>
              <w:left w:w="100" w:type="dxa"/>
              <w:bottom w:w="100" w:type="dxa"/>
              <w:right w:w="100" w:type="dxa"/>
            </w:tcMar>
          </w:tcPr>
          <w:p w14:paraId="511E6C81" w14:textId="4423438F" w:rsidR="00DC4858" w:rsidRDefault="00AD23D4">
            <w:pPr>
              <w:widowControl w:val="0"/>
              <w:pBdr>
                <w:top w:val="nil"/>
                <w:left w:val="nil"/>
                <w:bottom w:val="nil"/>
                <w:right w:val="nil"/>
                <w:between w:val="nil"/>
              </w:pBdr>
              <w:spacing w:line="240" w:lineRule="auto"/>
              <w:jc w:val="center"/>
              <w:rPr>
                <w:b/>
              </w:rPr>
            </w:pPr>
            <w:r>
              <w:rPr>
                <w:b/>
              </w:rPr>
              <w:t>Assigned Online Activities</w:t>
            </w:r>
          </w:p>
        </w:tc>
      </w:tr>
      <w:tr w:rsidR="00DC4858" w14:paraId="55E6B718" w14:textId="77777777">
        <w:tc>
          <w:tcPr>
            <w:tcW w:w="1545" w:type="dxa"/>
            <w:shd w:val="clear" w:color="auto" w:fill="auto"/>
            <w:tcMar>
              <w:top w:w="100" w:type="dxa"/>
              <w:left w:w="100" w:type="dxa"/>
              <w:bottom w:w="100" w:type="dxa"/>
              <w:right w:w="100" w:type="dxa"/>
            </w:tcMar>
          </w:tcPr>
          <w:p w14:paraId="7798E991" w14:textId="4C6A8662" w:rsidR="00DC4858" w:rsidRDefault="00AD23D4">
            <w:pPr>
              <w:widowControl w:val="0"/>
              <w:pBdr>
                <w:top w:val="nil"/>
                <w:left w:val="nil"/>
                <w:bottom w:val="nil"/>
                <w:right w:val="nil"/>
                <w:between w:val="nil"/>
              </w:pBdr>
              <w:spacing w:line="240" w:lineRule="auto"/>
              <w:rPr>
                <w:b/>
              </w:rPr>
            </w:pPr>
            <w:r>
              <w:rPr>
                <w:b/>
              </w:rPr>
              <w:t xml:space="preserve">M1: </w:t>
            </w:r>
            <w:r w:rsidR="00757666">
              <w:rPr>
                <w:b/>
              </w:rPr>
              <w:t>1</w:t>
            </w:r>
            <w:r>
              <w:rPr>
                <w:b/>
              </w:rPr>
              <w:t>/19</w:t>
            </w:r>
          </w:p>
          <w:p w14:paraId="40456340" w14:textId="77777777" w:rsidR="00DC4858" w:rsidRDefault="00DC4858">
            <w:pPr>
              <w:widowControl w:val="0"/>
              <w:spacing w:line="240" w:lineRule="auto"/>
              <w:rPr>
                <w:b/>
                <w:i/>
              </w:rPr>
            </w:pPr>
          </w:p>
        </w:tc>
        <w:tc>
          <w:tcPr>
            <w:tcW w:w="4335" w:type="dxa"/>
            <w:shd w:val="clear" w:color="auto" w:fill="auto"/>
            <w:tcMar>
              <w:top w:w="100" w:type="dxa"/>
              <w:left w:w="100" w:type="dxa"/>
              <w:bottom w:w="100" w:type="dxa"/>
              <w:right w:w="100" w:type="dxa"/>
            </w:tcMar>
          </w:tcPr>
          <w:p w14:paraId="40FD6697" w14:textId="3C0B0176" w:rsidR="00DC4858" w:rsidRDefault="00AD23D4">
            <w:pPr>
              <w:widowControl w:val="0"/>
              <w:spacing w:line="240" w:lineRule="auto"/>
              <w:rPr>
                <w:b/>
              </w:rPr>
            </w:pPr>
            <w:r>
              <w:rPr>
                <w:b/>
              </w:rPr>
              <w:t xml:space="preserve">In person on </w:t>
            </w:r>
            <w:r w:rsidR="00152583">
              <w:rPr>
                <w:b/>
              </w:rPr>
              <w:t>1</w:t>
            </w:r>
            <w:r>
              <w:rPr>
                <w:b/>
              </w:rPr>
              <w:t>/2</w:t>
            </w:r>
            <w:r w:rsidR="00152583">
              <w:rPr>
                <w:b/>
              </w:rPr>
              <w:t>1</w:t>
            </w:r>
            <w:r>
              <w:rPr>
                <w:b/>
              </w:rPr>
              <w:t xml:space="preserve"> from 6:00PM - 8:30PM in SSB 205</w:t>
            </w:r>
          </w:p>
          <w:p w14:paraId="54558E9D" w14:textId="77777777" w:rsidR="00DC4858" w:rsidRDefault="00AD23D4">
            <w:pPr>
              <w:widowControl w:val="0"/>
              <w:spacing w:line="240" w:lineRule="auto"/>
            </w:pPr>
            <w:r>
              <w:t>Syllabus Overview &amp; Marketing 101</w:t>
            </w:r>
          </w:p>
          <w:p w14:paraId="714CFC1E" w14:textId="77777777" w:rsidR="00DC4858" w:rsidRDefault="00AD23D4">
            <w:pPr>
              <w:widowControl w:val="0"/>
              <w:spacing w:line="240" w:lineRule="auto"/>
            </w:pPr>
            <w:r>
              <w:t>Setup your HubSpot.com free account</w:t>
            </w:r>
          </w:p>
        </w:tc>
        <w:tc>
          <w:tcPr>
            <w:tcW w:w="5040" w:type="dxa"/>
            <w:shd w:val="clear" w:color="auto" w:fill="auto"/>
            <w:tcMar>
              <w:top w:w="100" w:type="dxa"/>
              <w:left w:w="100" w:type="dxa"/>
              <w:bottom w:w="100" w:type="dxa"/>
              <w:right w:w="100" w:type="dxa"/>
            </w:tcMar>
          </w:tcPr>
          <w:p w14:paraId="3170F7FF" w14:textId="5673D6A2" w:rsidR="00DC4858" w:rsidRPr="00E2784E" w:rsidRDefault="00AD23D4">
            <w:pPr>
              <w:widowControl w:val="0"/>
              <w:spacing w:line="240" w:lineRule="auto"/>
              <w:rPr>
                <w:bCs/>
              </w:rPr>
            </w:pPr>
            <w:r w:rsidRPr="00E2784E">
              <w:rPr>
                <w:bCs/>
              </w:rPr>
              <w:t>HubSpot Inbound Certification</w:t>
            </w:r>
            <w:r w:rsidR="00A868F0">
              <w:rPr>
                <w:bCs/>
              </w:rPr>
              <w:t xml:space="preserve"> worktime</w:t>
            </w:r>
          </w:p>
        </w:tc>
      </w:tr>
      <w:tr w:rsidR="003A0956" w14:paraId="2EF9AEEF" w14:textId="77777777">
        <w:tc>
          <w:tcPr>
            <w:tcW w:w="1545" w:type="dxa"/>
            <w:shd w:val="clear" w:color="auto" w:fill="auto"/>
            <w:tcMar>
              <w:top w:w="100" w:type="dxa"/>
              <w:left w:w="100" w:type="dxa"/>
              <w:bottom w:w="100" w:type="dxa"/>
              <w:right w:w="100" w:type="dxa"/>
            </w:tcMar>
          </w:tcPr>
          <w:p w14:paraId="0F0AFC2C" w14:textId="2930D9C9" w:rsidR="003A0956" w:rsidRDefault="003A0956" w:rsidP="003A0956">
            <w:pPr>
              <w:widowControl w:val="0"/>
              <w:pBdr>
                <w:top w:val="nil"/>
                <w:left w:val="nil"/>
                <w:bottom w:val="nil"/>
                <w:right w:val="nil"/>
                <w:between w:val="nil"/>
              </w:pBdr>
              <w:spacing w:line="240" w:lineRule="auto"/>
              <w:rPr>
                <w:b/>
              </w:rPr>
            </w:pPr>
            <w:r>
              <w:rPr>
                <w:b/>
              </w:rPr>
              <w:t>M2: 1/26</w:t>
            </w:r>
          </w:p>
        </w:tc>
        <w:tc>
          <w:tcPr>
            <w:tcW w:w="4335" w:type="dxa"/>
            <w:shd w:val="clear" w:color="auto" w:fill="auto"/>
            <w:tcMar>
              <w:top w:w="100" w:type="dxa"/>
              <w:left w:w="100" w:type="dxa"/>
              <w:bottom w:w="100" w:type="dxa"/>
              <w:right w:w="100" w:type="dxa"/>
            </w:tcMar>
          </w:tcPr>
          <w:p w14:paraId="3378DF67" w14:textId="77777777" w:rsidR="003A0956" w:rsidRDefault="003A0956" w:rsidP="003A0956">
            <w:pPr>
              <w:widowControl w:val="0"/>
              <w:spacing w:line="240" w:lineRule="auto"/>
            </w:pPr>
            <w:r>
              <w:t>Chapter 1: Strategic CRM Today</w:t>
            </w:r>
          </w:p>
        </w:tc>
        <w:tc>
          <w:tcPr>
            <w:tcW w:w="5040" w:type="dxa"/>
            <w:shd w:val="clear" w:color="auto" w:fill="auto"/>
            <w:tcMar>
              <w:top w:w="100" w:type="dxa"/>
              <w:left w:w="100" w:type="dxa"/>
              <w:bottom w:w="100" w:type="dxa"/>
              <w:right w:w="100" w:type="dxa"/>
            </w:tcMar>
          </w:tcPr>
          <w:p w14:paraId="3F1F4DD5" w14:textId="08424C33" w:rsidR="003A0956" w:rsidRPr="00E2784E" w:rsidRDefault="003A0956" w:rsidP="003A0956">
            <w:pPr>
              <w:widowControl w:val="0"/>
              <w:spacing w:line="240" w:lineRule="auto"/>
              <w:rPr>
                <w:b/>
                <w:color w:val="FF0000"/>
              </w:rPr>
            </w:pPr>
            <w:r w:rsidRPr="00E2784E">
              <w:rPr>
                <w:b/>
                <w:color w:val="FF0000"/>
              </w:rPr>
              <w:t xml:space="preserve">HubSpot Inbound Certification due </w:t>
            </w:r>
            <w:r w:rsidR="00A868F0">
              <w:rPr>
                <w:b/>
                <w:color w:val="FF0000"/>
              </w:rPr>
              <w:t>Sat.</w:t>
            </w:r>
            <w:r w:rsidRPr="00E2784E">
              <w:rPr>
                <w:b/>
                <w:color w:val="FF0000"/>
              </w:rPr>
              <w:t xml:space="preserve"> at midnight</w:t>
            </w:r>
            <w:r w:rsidR="00A868F0">
              <w:rPr>
                <w:b/>
                <w:color w:val="FF0000"/>
              </w:rPr>
              <w:t>; update your LinkedIn</w:t>
            </w:r>
          </w:p>
        </w:tc>
      </w:tr>
      <w:tr w:rsidR="00DC4858" w14:paraId="12D4DDF0" w14:textId="77777777">
        <w:tc>
          <w:tcPr>
            <w:tcW w:w="1545" w:type="dxa"/>
            <w:shd w:val="clear" w:color="auto" w:fill="auto"/>
            <w:tcMar>
              <w:top w:w="100" w:type="dxa"/>
              <w:left w:w="100" w:type="dxa"/>
              <w:bottom w:w="100" w:type="dxa"/>
              <w:right w:w="100" w:type="dxa"/>
            </w:tcMar>
          </w:tcPr>
          <w:p w14:paraId="3BB8D666" w14:textId="25944BDA" w:rsidR="00DC4858" w:rsidRDefault="00AD23D4">
            <w:pPr>
              <w:widowControl w:val="0"/>
              <w:pBdr>
                <w:top w:val="nil"/>
                <w:left w:val="nil"/>
                <w:bottom w:val="nil"/>
                <w:right w:val="nil"/>
                <w:between w:val="nil"/>
              </w:pBdr>
              <w:spacing w:line="240" w:lineRule="auto"/>
              <w:rPr>
                <w:b/>
              </w:rPr>
            </w:pPr>
            <w:r>
              <w:rPr>
                <w:b/>
              </w:rPr>
              <w:t xml:space="preserve">M3: </w:t>
            </w:r>
            <w:r w:rsidR="00757666">
              <w:rPr>
                <w:b/>
              </w:rPr>
              <w:t>2</w:t>
            </w:r>
            <w:r>
              <w:rPr>
                <w:b/>
              </w:rPr>
              <w:t>/2</w:t>
            </w:r>
          </w:p>
        </w:tc>
        <w:tc>
          <w:tcPr>
            <w:tcW w:w="4335" w:type="dxa"/>
            <w:shd w:val="clear" w:color="auto" w:fill="auto"/>
            <w:tcMar>
              <w:top w:w="100" w:type="dxa"/>
              <w:left w:w="100" w:type="dxa"/>
              <w:bottom w:w="100" w:type="dxa"/>
              <w:right w:w="100" w:type="dxa"/>
            </w:tcMar>
          </w:tcPr>
          <w:p w14:paraId="3D05DD26" w14:textId="77777777" w:rsidR="00DC4858" w:rsidRDefault="00AD23D4">
            <w:pPr>
              <w:widowControl w:val="0"/>
              <w:spacing w:line="240" w:lineRule="auto"/>
            </w:pPr>
            <w:r>
              <w:t>Chapter 2: Concepts of Customer Value</w:t>
            </w:r>
          </w:p>
          <w:p w14:paraId="2501C955" w14:textId="77777777" w:rsidR="00DC4858" w:rsidRDefault="00AD23D4">
            <w:pPr>
              <w:widowControl w:val="0"/>
              <w:spacing w:line="240" w:lineRule="auto"/>
            </w:pPr>
            <w:r>
              <w:t>Chapter 3: Strategic CRM</w:t>
            </w:r>
          </w:p>
        </w:tc>
        <w:tc>
          <w:tcPr>
            <w:tcW w:w="5040" w:type="dxa"/>
            <w:shd w:val="clear" w:color="auto" w:fill="auto"/>
            <w:tcMar>
              <w:top w:w="100" w:type="dxa"/>
              <w:left w:w="100" w:type="dxa"/>
              <w:bottom w:w="100" w:type="dxa"/>
              <w:right w:w="100" w:type="dxa"/>
            </w:tcMar>
          </w:tcPr>
          <w:p w14:paraId="50958324" w14:textId="599807D1" w:rsidR="00DC4858" w:rsidRPr="00E2784E" w:rsidRDefault="003A0956">
            <w:pPr>
              <w:widowControl w:val="0"/>
              <w:spacing w:line="240" w:lineRule="auto"/>
              <w:rPr>
                <w:bCs/>
              </w:rPr>
            </w:pPr>
            <w:r w:rsidRPr="00E2784E">
              <w:rPr>
                <w:bCs/>
              </w:rPr>
              <w:t>HubSpot Marketing Software Certification</w:t>
            </w:r>
            <w:r w:rsidR="00A868F0">
              <w:rPr>
                <w:bCs/>
              </w:rPr>
              <w:t xml:space="preserve"> worktime</w:t>
            </w:r>
          </w:p>
        </w:tc>
      </w:tr>
      <w:tr w:rsidR="00E2784E" w14:paraId="2242850A" w14:textId="77777777">
        <w:tc>
          <w:tcPr>
            <w:tcW w:w="1545" w:type="dxa"/>
            <w:shd w:val="clear" w:color="auto" w:fill="auto"/>
            <w:tcMar>
              <w:top w:w="100" w:type="dxa"/>
              <w:left w:w="100" w:type="dxa"/>
              <w:bottom w:w="100" w:type="dxa"/>
              <w:right w:w="100" w:type="dxa"/>
            </w:tcMar>
          </w:tcPr>
          <w:p w14:paraId="0B52FC35" w14:textId="29DC3037" w:rsidR="00E2784E" w:rsidRDefault="00E2784E" w:rsidP="00E2784E">
            <w:pPr>
              <w:widowControl w:val="0"/>
              <w:pBdr>
                <w:top w:val="nil"/>
                <w:left w:val="nil"/>
                <w:bottom w:val="nil"/>
                <w:right w:val="nil"/>
                <w:between w:val="nil"/>
              </w:pBdr>
              <w:spacing w:line="240" w:lineRule="auto"/>
              <w:rPr>
                <w:b/>
              </w:rPr>
            </w:pPr>
            <w:r>
              <w:rPr>
                <w:b/>
              </w:rPr>
              <w:t>M4: 2/9</w:t>
            </w:r>
          </w:p>
        </w:tc>
        <w:tc>
          <w:tcPr>
            <w:tcW w:w="4335" w:type="dxa"/>
            <w:shd w:val="clear" w:color="auto" w:fill="auto"/>
            <w:tcMar>
              <w:top w:w="100" w:type="dxa"/>
              <w:left w:w="100" w:type="dxa"/>
              <w:bottom w:w="100" w:type="dxa"/>
              <w:right w:w="100" w:type="dxa"/>
            </w:tcMar>
          </w:tcPr>
          <w:p w14:paraId="4050909F" w14:textId="77777777" w:rsidR="00E2784E" w:rsidRDefault="00E2784E" w:rsidP="00E2784E">
            <w:pPr>
              <w:widowControl w:val="0"/>
              <w:spacing w:line="240" w:lineRule="auto"/>
            </w:pPr>
            <w:r>
              <w:t>Chapter 4: Implementing the CRM Strategy</w:t>
            </w:r>
          </w:p>
          <w:p w14:paraId="09A243B1" w14:textId="5E61E9A1" w:rsidR="007D03EA" w:rsidRDefault="007D03EA" w:rsidP="00E2784E">
            <w:pPr>
              <w:widowControl w:val="0"/>
              <w:spacing w:line="240" w:lineRule="auto"/>
            </w:pPr>
            <w:r>
              <w:t>Email, Marketing and Service Lectures</w:t>
            </w:r>
            <w:bookmarkStart w:id="0" w:name="_GoBack"/>
            <w:bookmarkEnd w:id="0"/>
          </w:p>
        </w:tc>
        <w:tc>
          <w:tcPr>
            <w:tcW w:w="5040" w:type="dxa"/>
            <w:shd w:val="clear" w:color="auto" w:fill="auto"/>
            <w:tcMar>
              <w:top w:w="100" w:type="dxa"/>
              <w:left w:w="100" w:type="dxa"/>
              <w:bottom w:w="100" w:type="dxa"/>
              <w:right w:w="100" w:type="dxa"/>
            </w:tcMar>
          </w:tcPr>
          <w:p w14:paraId="310B86E3" w14:textId="5D26C6C9" w:rsidR="00E2784E" w:rsidRDefault="00E2784E" w:rsidP="00E2784E">
            <w:pPr>
              <w:widowControl w:val="0"/>
              <w:spacing w:line="240" w:lineRule="auto"/>
              <w:rPr>
                <w:b/>
              </w:rPr>
            </w:pPr>
            <w:r w:rsidRPr="00E2784E">
              <w:rPr>
                <w:bCs/>
              </w:rPr>
              <w:t>HubSpot Marketing Software Certification</w:t>
            </w:r>
            <w:r w:rsidR="00A868F0">
              <w:rPr>
                <w:bCs/>
              </w:rPr>
              <w:t xml:space="preserve"> worktime</w:t>
            </w:r>
          </w:p>
        </w:tc>
      </w:tr>
      <w:tr w:rsidR="00E2784E" w14:paraId="7FFB4CE0" w14:textId="77777777">
        <w:tc>
          <w:tcPr>
            <w:tcW w:w="1545" w:type="dxa"/>
            <w:shd w:val="clear" w:color="auto" w:fill="auto"/>
            <w:tcMar>
              <w:top w:w="100" w:type="dxa"/>
              <w:left w:w="100" w:type="dxa"/>
              <w:bottom w:w="100" w:type="dxa"/>
              <w:right w:w="100" w:type="dxa"/>
            </w:tcMar>
          </w:tcPr>
          <w:p w14:paraId="6CF68A8D" w14:textId="5015BA85" w:rsidR="00E2784E" w:rsidRDefault="00E2784E" w:rsidP="00E2784E">
            <w:pPr>
              <w:widowControl w:val="0"/>
              <w:pBdr>
                <w:top w:val="nil"/>
                <w:left w:val="nil"/>
                <w:bottom w:val="nil"/>
                <w:right w:val="nil"/>
                <w:between w:val="nil"/>
              </w:pBdr>
              <w:spacing w:line="240" w:lineRule="auto"/>
              <w:rPr>
                <w:b/>
              </w:rPr>
            </w:pPr>
            <w:r>
              <w:rPr>
                <w:b/>
              </w:rPr>
              <w:t>M5: 2/16</w:t>
            </w:r>
          </w:p>
        </w:tc>
        <w:tc>
          <w:tcPr>
            <w:tcW w:w="4335" w:type="dxa"/>
            <w:shd w:val="clear" w:color="auto" w:fill="auto"/>
            <w:tcMar>
              <w:top w:w="100" w:type="dxa"/>
              <w:left w:w="100" w:type="dxa"/>
              <w:bottom w:w="100" w:type="dxa"/>
              <w:right w:w="100" w:type="dxa"/>
            </w:tcMar>
          </w:tcPr>
          <w:p w14:paraId="492E2CB9" w14:textId="02883F30" w:rsidR="00E2784E" w:rsidRDefault="00E2784E" w:rsidP="00E2784E">
            <w:pPr>
              <w:widowControl w:val="0"/>
              <w:spacing w:line="240" w:lineRule="auto"/>
              <w:rPr>
                <w:b/>
              </w:rPr>
            </w:pPr>
            <w:r>
              <w:rPr>
                <w:b/>
              </w:rPr>
              <w:t>In person on 2/18 from 6:00PM - 8:30PM in SSB 205</w:t>
            </w:r>
          </w:p>
          <w:p w14:paraId="0B768575" w14:textId="738EC01F" w:rsidR="00E2784E" w:rsidRDefault="00E2784E" w:rsidP="00E2784E">
            <w:pPr>
              <w:widowControl w:val="0"/>
              <w:spacing w:line="240" w:lineRule="auto"/>
            </w:pPr>
            <w:r>
              <w:t>CRM Guest Speaker</w:t>
            </w:r>
          </w:p>
        </w:tc>
        <w:tc>
          <w:tcPr>
            <w:tcW w:w="5040" w:type="dxa"/>
            <w:shd w:val="clear" w:color="auto" w:fill="auto"/>
            <w:tcMar>
              <w:top w:w="100" w:type="dxa"/>
              <w:left w:w="100" w:type="dxa"/>
              <w:bottom w:w="100" w:type="dxa"/>
              <w:right w:w="100" w:type="dxa"/>
            </w:tcMar>
          </w:tcPr>
          <w:p w14:paraId="5CEAA195" w14:textId="62BCC35C" w:rsidR="00E2784E" w:rsidRDefault="00E2784E" w:rsidP="00E2784E">
            <w:pPr>
              <w:widowControl w:val="0"/>
              <w:spacing w:line="240" w:lineRule="auto"/>
            </w:pPr>
            <w:r>
              <w:t>Post a 10-15 sentence discussion board on what you learned from the guest speaker(s) that includes links to 2 job postings you find on LinkedIn, Indeed.com, etc. that are relevant to this course. The job postings can be global.</w:t>
            </w:r>
          </w:p>
          <w:p w14:paraId="3045C74B" w14:textId="58BF28AC" w:rsidR="00E2784E" w:rsidRDefault="00E2784E" w:rsidP="00E2784E">
            <w:pPr>
              <w:widowControl w:val="0"/>
              <w:spacing w:line="240" w:lineRule="auto"/>
            </w:pPr>
            <w:r w:rsidRPr="00E2784E">
              <w:rPr>
                <w:b/>
                <w:color w:val="FF0000"/>
              </w:rPr>
              <w:t xml:space="preserve">HubSpot Marketing Software Certification due </w:t>
            </w:r>
            <w:r w:rsidR="00A868F0">
              <w:rPr>
                <w:b/>
                <w:color w:val="FF0000"/>
              </w:rPr>
              <w:t>Sat.</w:t>
            </w:r>
            <w:r w:rsidRPr="00E2784E">
              <w:rPr>
                <w:b/>
                <w:color w:val="FF0000"/>
              </w:rPr>
              <w:t xml:space="preserve"> at midnight</w:t>
            </w:r>
            <w:r w:rsidR="00A868F0">
              <w:rPr>
                <w:b/>
                <w:color w:val="FF0000"/>
              </w:rPr>
              <w:t>; update your LinkedIn</w:t>
            </w:r>
          </w:p>
        </w:tc>
      </w:tr>
      <w:tr w:rsidR="00E2784E" w14:paraId="30524521" w14:textId="77777777">
        <w:tc>
          <w:tcPr>
            <w:tcW w:w="1545" w:type="dxa"/>
            <w:shd w:val="clear" w:color="auto" w:fill="auto"/>
            <w:tcMar>
              <w:top w:w="100" w:type="dxa"/>
              <w:left w:w="100" w:type="dxa"/>
              <w:bottom w:w="100" w:type="dxa"/>
              <w:right w:w="100" w:type="dxa"/>
            </w:tcMar>
          </w:tcPr>
          <w:p w14:paraId="66C13C43" w14:textId="088D59DB" w:rsidR="00E2784E" w:rsidRDefault="00E2784E" w:rsidP="00E2784E">
            <w:pPr>
              <w:widowControl w:val="0"/>
              <w:pBdr>
                <w:top w:val="nil"/>
                <w:left w:val="nil"/>
                <w:bottom w:val="nil"/>
                <w:right w:val="nil"/>
                <w:between w:val="nil"/>
              </w:pBdr>
              <w:spacing w:line="240" w:lineRule="auto"/>
              <w:rPr>
                <w:b/>
              </w:rPr>
            </w:pPr>
            <w:r>
              <w:rPr>
                <w:b/>
              </w:rPr>
              <w:t>M6: 2/23</w:t>
            </w:r>
          </w:p>
        </w:tc>
        <w:tc>
          <w:tcPr>
            <w:tcW w:w="4335" w:type="dxa"/>
            <w:shd w:val="clear" w:color="auto" w:fill="auto"/>
            <w:tcMar>
              <w:top w:w="100" w:type="dxa"/>
              <w:left w:w="100" w:type="dxa"/>
              <w:bottom w:w="100" w:type="dxa"/>
              <w:right w:w="100" w:type="dxa"/>
            </w:tcMar>
          </w:tcPr>
          <w:p w14:paraId="1E31BF2B" w14:textId="77777777" w:rsidR="00E2784E" w:rsidRDefault="00E2784E" w:rsidP="00E2784E">
            <w:pPr>
              <w:widowControl w:val="0"/>
              <w:spacing w:line="240" w:lineRule="auto"/>
            </w:pPr>
            <w:r>
              <w:t>Chapter 5: Customer Analytics</w:t>
            </w:r>
          </w:p>
          <w:p w14:paraId="757F8C84" w14:textId="77777777" w:rsidR="00E2784E" w:rsidRDefault="00E2784E" w:rsidP="00E2784E">
            <w:pPr>
              <w:widowControl w:val="0"/>
              <w:spacing w:line="240" w:lineRule="auto"/>
            </w:pPr>
            <w:r>
              <w:t>Chapter 6: Customer Analytics II</w:t>
            </w:r>
          </w:p>
        </w:tc>
        <w:tc>
          <w:tcPr>
            <w:tcW w:w="5040" w:type="dxa"/>
            <w:shd w:val="clear" w:color="auto" w:fill="auto"/>
            <w:tcMar>
              <w:top w:w="100" w:type="dxa"/>
              <w:left w:w="100" w:type="dxa"/>
              <w:bottom w:w="100" w:type="dxa"/>
              <w:right w:w="100" w:type="dxa"/>
            </w:tcMar>
          </w:tcPr>
          <w:p w14:paraId="393E9120" w14:textId="475D9472" w:rsidR="00E2784E" w:rsidRPr="00E2784E" w:rsidRDefault="00E2784E" w:rsidP="00E2784E">
            <w:pPr>
              <w:widowControl w:val="0"/>
              <w:spacing w:line="240" w:lineRule="auto"/>
              <w:rPr>
                <w:bCs/>
              </w:rPr>
            </w:pPr>
            <w:r w:rsidRPr="00E2784E">
              <w:rPr>
                <w:bCs/>
              </w:rPr>
              <w:t>HubSpot Sales Software Certification</w:t>
            </w:r>
            <w:r w:rsidR="00A868F0">
              <w:rPr>
                <w:bCs/>
              </w:rPr>
              <w:t xml:space="preserve"> worktime</w:t>
            </w:r>
          </w:p>
        </w:tc>
      </w:tr>
      <w:tr w:rsidR="00E2784E" w14:paraId="7AE92BD3" w14:textId="77777777">
        <w:trPr>
          <w:trHeight w:val="420"/>
        </w:trPr>
        <w:tc>
          <w:tcPr>
            <w:tcW w:w="1545" w:type="dxa"/>
            <w:shd w:val="clear" w:color="auto" w:fill="auto"/>
            <w:tcMar>
              <w:top w:w="100" w:type="dxa"/>
              <w:left w:w="100" w:type="dxa"/>
              <w:bottom w:w="100" w:type="dxa"/>
              <w:right w:w="100" w:type="dxa"/>
            </w:tcMar>
          </w:tcPr>
          <w:p w14:paraId="5F32C7EC" w14:textId="26AB5CF5" w:rsidR="00E2784E" w:rsidRDefault="00E2784E" w:rsidP="00E2784E">
            <w:pPr>
              <w:widowControl w:val="0"/>
              <w:pBdr>
                <w:top w:val="nil"/>
                <w:left w:val="nil"/>
                <w:bottom w:val="nil"/>
                <w:right w:val="nil"/>
                <w:between w:val="nil"/>
              </w:pBdr>
              <w:spacing w:line="240" w:lineRule="auto"/>
              <w:rPr>
                <w:b/>
              </w:rPr>
            </w:pPr>
            <w:r>
              <w:rPr>
                <w:b/>
              </w:rPr>
              <w:t>M7: 3/1</w:t>
            </w:r>
          </w:p>
        </w:tc>
        <w:tc>
          <w:tcPr>
            <w:tcW w:w="4335" w:type="dxa"/>
            <w:shd w:val="clear" w:color="auto" w:fill="auto"/>
            <w:tcMar>
              <w:top w:w="100" w:type="dxa"/>
              <w:left w:w="100" w:type="dxa"/>
              <w:bottom w:w="100" w:type="dxa"/>
              <w:right w:w="100" w:type="dxa"/>
            </w:tcMar>
          </w:tcPr>
          <w:p w14:paraId="3A2C86C5" w14:textId="77777777" w:rsidR="00E2784E" w:rsidRDefault="00E2784E" w:rsidP="00E2784E">
            <w:pPr>
              <w:widowControl w:val="0"/>
              <w:spacing w:line="240" w:lineRule="auto"/>
            </w:pPr>
            <w:r>
              <w:t>Chapter 7: Data Mining</w:t>
            </w:r>
          </w:p>
          <w:p w14:paraId="593B0BD5" w14:textId="77777777" w:rsidR="00E2784E" w:rsidRDefault="00E2784E" w:rsidP="00E2784E">
            <w:pPr>
              <w:widowControl w:val="0"/>
              <w:spacing w:line="240" w:lineRule="auto"/>
              <w:rPr>
                <w:b/>
              </w:rPr>
            </w:pPr>
            <w:r>
              <w:t>Chapter 8: Using Databases</w:t>
            </w:r>
          </w:p>
        </w:tc>
        <w:tc>
          <w:tcPr>
            <w:tcW w:w="5040" w:type="dxa"/>
            <w:shd w:val="clear" w:color="auto" w:fill="auto"/>
            <w:tcMar>
              <w:top w:w="100" w:type="dxa"/>
              <w:left w:w="100" w:type="dxa"/>
              <w:bottom w:w="100" w:type="dxa"/>
              <w:right w:w="100" w:type="dxa"/>
            </w:tcMar>
          </w:tcPr>
          <w:p w14:paraId="24D91E11" w14:textId="38BEAB45" w:rsidR="00E2784E" w:rsidRDefault="00E2784E" w:rsidP="00E2784E">
            <w:pPr>
              <w:widowControl w:val="0"/>
              <w:spacing w:line="240" w:lineRule="auto"/>
            </w:pPr>
            <w:r>
              <w:t>Exam 1 Review Guide</w:t>
            </w:r>
          </w:p>
          <w:p w14:paraId="4941C32B" w14:textId="1626FA9F" w:rsidR="00E2784E" w:rsidRPr="005B317B" w:rsidRDefault="00E2784E" w:rsidP="00E2784E">
            <w:pPr>
              <w:widowControl w:val="0"/>
              <w:spacing w:line="240" w:lineRule="auto"/>
              <w:rPr>
                <w:b/>
                <w:bCs/>
                <w:color w:val="FF0000"/>
              </w:rPr>
            </w:pPr>
            <w:r w:rsidRPr="00E2784E">
              <w:rPr>
                <w:b/>
                <w:bCs/>
                <w:color w:val="FF0000"/>
              </w:rPr>
              <w:t xml:space="preserve">HubSpot Sales Software Certification due </w:t>
            </w:r>
            <w:r w:rsidR="00A868F0">
              <w:rPr>
                <w:b/>
                <w:bCs/>
                <w:color w:val="FF0000"/>
              </w:rPr>
              <w:t>Sat.</w:t>
            </w:r>
            <w:r w:rsidRPr="00E2784E">
              <w:rPr>
                <w:b/>
                <w:bCs/>
                <w:color w:val="FF0000"/>
              </w:rPr>
              <w:t xml:space="preserve"> at midnight</w:t>
            </w:r>
            <w:r w:rsidR="00A868F0">
              <w:rPr>
                <w:b/>
                <w:bCs/>
                <w:color w:val="FF0000"/>
              </w:rPr>
              <w:t xml:space="preserve">; </w:t>
            </w:r>
            <w:r w:rsidR="00A868F0">
              <w:rPr>
                <w:b/>
                <w:color w:val="FF0000"/>
              </w:rPr>
              <w:t>update your LinkedIn</w:t>
            </w:r>
          </w:p>
        </w:tc>
      </w:tr>
      <w:tr w:rsidR="00E2784E" w14:paraId="19662DAB" w14:textId="77777777">
        <w:trPr>
          <w:trHeight w:val="420"/>
        </w:trPr>
        <w:tc>
          <w:tcPr>
            <w:tcW w:w="1545" w:type="dxa"/>
            <w:shd w:val="clear" w:color="auto" w:fill="auto"/>
            <w:tcMar>
              <w:top w:w="100" w:type="dxa"/>
              <w:left w:w="100" w:type="dxa"/>
              <w:bottom w:w="100" w:type="dxa"/>
              <w:right w:w="100" w:type="dxa"/>
            </w:tcMar>
          </w:tcPr>
          <w:p w14:paraId="121EF937" w14:textId="02A626B9" w:rsidR="00E2784E" w:rsidRDefault="00E2784E" w:rsidP="00E2784E">
            <w:pPr>
              <w:widowControl w:val="0"/>
              <w:pBdr>
                <w:top w:val="nil"/>
                <w:left w:val="nil"/>
                <w:bottom w:val="nil"/>
                <w:right w:val="nil"/>
                <w:between w:val="nil"/>
              </w:pBdr>
              <w:spacing w:line="240" w:lineRule="auto"/>
              <w:rPr>
                <w:b/>
              </w:rPr>
            </w:pPr>
            <w:r>
              <w:rPr>
                <w:b/>
              </w:rPr>
              <w:t>M8: 3/8</w:t>
            </w:r>
          </w:p>
        </w:tc>
        <w:tc>
          <w:tcPr>
            <w:tcW w:w="4335" w:type="dxa"/>
            <w:shd w:val="clear" w:color="auto" w:fill="auto"/>
            <w:tcMar>
              <w:top w:w="100" w:type="dxa"/>
              <w:left w:w="100" w:type="dxa"/>
              <w:bottom w:w="100" w:type="dxa"/>
              <w:right w:w="100" w:type="dxa"/>
            </w:tcMar>
          </w:tcPr>
          <w:p w14:paraId="307664BA" w14:textId="77777777" w:rsidR="00E2784E" w:rsidRDefault="00E2784E" w:rsidP="00E2784E">
            <w:pPr>
              <w:widowControl w:val="0"/>
              <w:spacing w:line="240" w:lineRule="auto"/>
              <w:rPr>
                <w:b/>
              </w:rPr>
            </w:pPr>
            <w:r>
              <w:rPr>
                <w:b/>
              </w:rPr>
              <w:t>In person on 3/10 from 6:00PM - 8:30PM in SSB 205</w:t>
            </w:r>
          </w:p>
          <w:p w14:paraId="539405EE" w14:textId="77777777" w:rsidR="00E2784E" w:rsidRDefault="00E2784E" w:rsidP="00E2784E">
            <w:pPr>
              <w:widowControl w:val="0"/>
              <w:spacing w:line="240" w:lineRule="auto"/>
            </w:pPr>
            <w:r>
              <w:t>Introduction to CRM Project</w:t>
            </w:r>
          </w:p>
          <w:p w14:paraId="494B7178" w14:textId="7731A5B4" w:rsidR="007D03EA" w:rsidRDefault="00A868F0" w:rsidP="00E2784E">
            <w:pPr>
              <w:widowControl w:val="0"/>
              <w:spacing w:line="240" w:lineRule="auto"/>
            </w:pPr>
            <w:r>
              <w:t>Setup your Salesforce.com free account</w:t>
            </w:r>
          </w:p>
        </w:tc>
        <w:tc>
          <w:tcPr>
            <w:tcW w:w="5040" w:type="dxa"/>
            <w:shd w:val="clear" w:color="auto" w:fill="auto"/>
            <w:tcMar>
              <w:top w:w="100" w:type="dxa"/>
              <w:left w:w="100" w:type="dxa"/>
              <w:bottom w:w="100" w:type="dxa"/>
              <w:right w:w="100" w:type="dxa"/>
            </w:tcMar>
          </w:tcPr>
          <w:p w14:paraId="6E4CF52A" w14:textId="1D88EFE2" w:rsidR="00E2784E" w:rsidRPr="00E2784E" w:rsidRDefault="00E2784E" w:rsidP="00E2784E">
            <w:pPr>
              <w:widowControl w:val="0"/>
              <w:spacing w:line="240" w:lineRule="auto"/>
              <w:rPr>
                <w:color w:val="FF0000"/>
              </w:rPr>
            </w:pPr>
            <w:r w:rsidRPr="00E2784E">
              <w:rPr>
                <w:b/>
                <w:color w:val="FF0000"/>
              </w:rPr>
              <w:t>Exam 1: Chapters 1-8; exam opens 3/7 at 8am and closes 3/14 at Midnight</w:t>
            </w:r>
          </w:p>
        </w:tc>
      </w:tr>
      <w:tr w:rsidR="00E2784E" w14:paraId="66DE0DB4" w14:textId="77777777">
        <w:tc>
          <w:tcPr>
            <w:tcW w:w="1545" w:type="dxa"/>
            <w:shd w:val="clear" w:color="auto" w:fill="auto"/>
            <w:tcMar>
              <w:top w:w="100" w:type="dxa"/>
              <w:left w:w="100" w:type="dxa"/>
              <w:bottom w:w="100" w:type="dxa"/>
              <w:right w:w="100" w:type="dxa"/>
            </w:tcMar>
          </w:tcPr>
          <w:p w14:paraId="0A167E0D" w14:textId="2F0481C0" w:rsidR="00E2784E" w:rsidRDefault="00E2784E" w:rsidP="00E2784E">
            <w:pPr>
              <w:widowControl w:val="0"/>
              <w:pBdr>
                <w:top w:val="nil"/>
                <w:left w:val="nil"/>
                <w:bottom w:val="nil"/>
                <w:right w:val="nil"/>
                <w:between w:val="nil"/>
              </w:pBdr>
              <w:spacing w:line="240" w:lineRule="auto"/>
              <w:rPr>
                <w:b/>
              </w:rPr>
            </w:pPr>
            <w:r>
              <w:rPr>
                <w:b/>
              </w:rPr>
              <w:lastRenderedPageBreak/>
              <w:t>M9: 3/15</w:t>
            </w:r>
          </w:p>
          <w:p w14:paraId="1BEE7FD5" w14:textId="77777777" w:rsidR="00E2784E" w:rsidRDefault="00E2784E" w:rsidP="00E2784E">
            <w:pPr>
              <w:widowControl w:val="0"/>
              <w:spacing w:line="240" w:lineRule="auto"/>
              <w:rPr>
                <w:b/>
              </w:rPr>
            </w:pPr>
          </w:p>
        </w:tc>
        <w:tc>
          <w:tcPr>
            <w:tcW w:w="4335" w:type="dxa"/>
            <w:shd w:val="clear" w:color="auto" w:fill="auto"/>
            <w:tcMar>
              <w:top w:w="100" w:type="dxa"/>
              <w:left w:w="100" w:type="dxa"/>
              <w:bottom w:w="100" w:type="dxa"/>
              <w:right w:w="100" w:type="dxa"/>
            </w:tcMar>
          </w:tcPr>
          <w:p w14:paraId="3DCD5BC0" w14:textId="77777777" w:rsidR="00E2784E" w:rsidRDefault="00E2784E" w:rsidP="00E2784E">
            <w:pPr>
              <w:widowControl w:val="0"/>
              <w:spacing w:line="240" w:lineRule="auto"/>
            </w:pPr>
            <w:r>
              <w:t>Chapter 9: Software Tools and Dashboards</w:t>
            </w:r>
          </w:p>
          <w:p w14:paraId="188045B9" w14:textId="2D283576" w:rsidR="005B317B" w:rsidRDefault="005B317B" w:rsidP="00E2784E">
            <w:pPr>
              <w:widowControl w:val="0"/>
              <w:spacing w:line="240" w:lineRule="auto"/>
            </w:pPr>
            <w:r>
              <w:t>Chapter 10: Loyalty Programs: Design and Effectiveness</w:t>
            </w:r>
          </w:p>
        </w:tc>
        <w:tc>
          <w:tcPr>
            <w:tcW w:w="5040" w:type="dxa"/>
            <w:shd w:val="clear" w:color="auto" w:fill="auto"/>
            <w:tcMar>
              <w:top w:w="100" w:type="dxa"/>
              <w:left w:w="100" w:type="dxa"/>
              <w:bottom w:w="100" w:type="dxa"/>
              <w:right w:w="100" w:type="dxa"/>
            </w:tcMar>
          </w:tcPr>
          <w:p w14:paraId="5475BD42" w14:textId="77777777" w:rsidR="00E2784E" w:rsidRDefault="00E2784E" w:rsidP="00E2784E">
            <w:pPr>
              <w:widowControl w:val="0"/>
              <w:spacing w:line="240" w:lineRule="auto"/>
            </w:pPr>
            <w:r>
              <w:t>CRM Project Work Time</w:t>
            </w:r>
          </w:p>
          <w:p w14:paraId="0BFF9404" w14:textId="12A118B4" w:rsidR="00E2784E" w:rsidRDefault="00E2784E" w:rsidP="00E2784E">
            <w:pPr>
              <w:widowControl w:val="0"/>
              <w:spacing w:line="240" w:lineRule="auto"/>
              <w:rPr>
                <w:b/>
              </w:rPr>
            </w:pPr>
            <w:r>
              <w:rPr>
                <w:b/>
              </w:rPr>
              <w:t xml:space="preserve">Salesforce </w:t>
            </w:r>
            <w:proofErr w:type="spellStart"/>
            <w:r>
              <w:rPr>
                <w:b/>
              </w:rPr>
              <w:t>Trailmix</w:t>
            </w:r>
            <w:proofErr w:type="spellEnd"/>
            <w:r>
              <w:rPr>
                <w:b/>
              </w:rPr>
              <w:t xml:space="preserve"> work time</w:t>
            </w:r>
          </w:p>
        </w:tc>
      </w:tr>
      <w:tr w:rsidR="00E2784E" w14:paraId="73066940" w14:textId="77777777">
        <w:tc>
          <w:tcPr>
            <w:tcW w:w="1545" w:type="dxa"/>
            <w:shd w:val="clear" w:color="auto" w:fill="auto"/>
            <w:tcMar>
              <w:top w:w="100" w:type="dxa"/>
              <w:left w:w="100" w:type="dxa"/>
              <w:bottom w:w="100" w:type="dxa"/>
              <w:right w:w="100" w:type="dxa"/>
            </w:tcMar>
          </w:tcPr>
          <w:p w14:paraId="6FC0B1B1" w14:textId="72ACBEFF" w:rsidR="00E2784E" w:rsidRDefault="00E2784E" w:rsidP="00E2784E">
            <w:pPr>
              <w:widowControl w:val="0"/>
              <w:pBdr>
                <w:top w:val="nil"/>
                <w:left w:val="nil"/>
                <w:bottom w:val="nil"/>
                <w:right w:val="nil"/>
                <w:between w:val="nil"/>
              </w:pBdr>
              <w:spacing w:line="240" w:lineRule="auto"/>
              <w:rPr>
                <w:b/>
              </w:rPr>
            </w:pPr>
            <w:r>
              <w:rPr>
                <w:b/>
              </w:rPr>
              <w:t>M10: 3/22</w:t>
            </w:r>
          </w:p>
        </w:tc>
        <w:tc>
          <w:tcPr>
            <w:tcW w:w="4335" w:type="dxa"/>
            <w:shd w:val="clear" w:color="auto" w:fill="auto"/>
            <w:tcMar>
              <w:top w:w="100" w:type="dxa"/>
              <w:left w:w="100" w:type="dxa"/>
              <w:bottom w:w="100" w:type="dxa"/>
              <w:right w:w="100" w:type="dxa"/>
            </w:tcMar>
          </w:tcPr>
          <w:p w14:paraId="3C027813" w14:textId="77777777" w:rsidR="00E2784E" w:rsidRDefault="00E2784E" w:rsidP="00E2784E">
            <w:pPr>
              <w:widowControl w:val="0"/>
              <w:spacing w:line="240" w:lineRule="auto"/>
            </w:pPr>
            <w:r>
              <w:t>Chapter 11: Campaign Management</w:t>
            </w:r>
          </w:p>
          <w:p w14:paraId="641607AD" w14:textId="3ED3B58C" w:rsidR="005B317B" w:rsidRDefault="005B317B" w:rsidP="00E2784E">
            <w:pPr>
              <w:widowControl w:val="0"/>
              <w:spacing w:line="240" w:lineRule="auto"/>
              <w:rPr>
                <w:b/>
              </w:rPr>
            </w:pPr>
            <w:r>
              <w:t>Chapter 12: Impact of CRM on Marketing Channels</w:t>
            </w:r>
          </w:p>
        </w:tc>
        <w:tc>
          <w:tcPr>
            <w:tcW w:w="5040" w:type="dxa"/>
            <w:shd w:val="clear" w:color="auto" w:fill="auto"/>
            <w:tcMar>
              <w:top w:w="100" w:type="dxa"/>
              <w:left w:w="100" w:type="dxa"/>
              <w:bottom w:w="100" w:type="dxa"/>
              <w:right w:w="100" w:type="dxa"/>
            </w:tcMar>
          </w:tcPr>
          <w:p w14:paraId="56E7B895" w14:textId="77777777" w:rsidR="00E2784E" w:rsidRDefault="00E2784E" w:rsidP="00E2784E">
            <w:pPr>
              <w:widowControl w:val="0"/>
              <w:spacing w:line="240" w:lineRule="auto"/>
            </w:pPr>
            <w:r>
              <w:t>CRM Project Work Time</w:t>
            </w:r>
          </w:p>
          <w:p w14:paraId="3C3175E1" w14:textId="3BEF6204" w:rsidR="00E2784E" w:rsidRDefault="00E2784E" w:rsidP="00E2784E">
            <w:pPr>
              <w:widowControl w:val="0"/>
              <w:spacing w:line="240" w:lineRule="auto"/>
              <w:rPr>
                <w:b/>
              </w:rPr>
            </w:pPr>
            <w:r>
              <w:rPr>
                <w:b/>
              </w:rPr>
              <w:t xml:space="preserve">Salesforce </w:t>
            </w:r>
            <w:proofErr w:type="spellStart"/>
            <w:r>
              <w:rPr>
                <w:b/>
              </w:rPr>
              <w:t>Trailmix</w:t>
            </w:r>
            <w:proofErr w:type="spellEnd"/>
            <w:r>
              <w:rPr>
                <w:b/>
              </w:rPr>
              <w:t xml:space="preserve"> work time</w:t>
            </w:r>
          </w:p>
          <w:p w14:paraId="50840025" w14:textId="77777777" w:rsidR="00E2784E" w:rsidRDefault="00E2784E" w:rsidP="00E2784E">
            <w:pPr>
              <w:widowControl w:val="0"/>
              <w:spacing w:line="240" w:lineRule="auto"/>
              <w:rPr>
                <w:b/>
              </w:rPr>
            </w:pPr>
          </w:p>
        </w:tc>
      </w:tr>
      <w:tr w:rsidR="005B317B" w14:paraId="2C10C2E8" w14:textId="77777777" w:rsidTr="005B317B">
        <w:trPr>
          <w:trHeight w:val="420"/>
        </w:trPr>
        <w:tc>
          <w:tcPr>
            <w:tcW w:w="10920" w:type="dxa"/>
            <w:gridSpan w:val="3"/>
            <w:shd w:val="clear" w:color="auto" w:fill="auto"/>
            <w:tcMar>
              <w:top w:w="100" w:type="dxa"/>
              <w:left w:w="100" w:type="dxa"/>
              <w:bottom w:w="100" w:type="dxa"/>
              <w:right w:w="100" w:type="dxa"/>
            </w:tcMar>
            <w:vAlign w:val="center"/>
          </w:tcPr>
          <w:p w14:paraId="75DFF6EC" w14:textId="0203EA4C" w:rsidR="005B317B" w:rsidRDefault="005B317B" w:rsidP="005B317B">
            <w:pPr>
              <w:widowControl w:val="0"/>
              <w:pBdr>
                <w:top w:val="nil"/>
                <w:left w:val="nil"/>
                <w:bottom w:val="nil"/>
                <w:right w:val="nil"/>
                <w:between w:val="nil"/>
              </w:pBdr>
              <w:spacing w:line="240" w:lineRule="auto"/>
              <w:jc w:val="center"/>
              <w:rPr>
                <w:b/>
              </w:rPr>
            </w:pPr>
            <w:r>
              <w:rPr>
                <w:b/>
              </w:rPr>
              <w:t>3/29: UMSL Spring Break - OFF WEEK</w:t>
            </w:r>
          </w:p>
        </w:tc>
      </w:tr>
      <w:tr w:rsidR="00E2784E" w14:paraId="2C62310D" w14:textId="77777777">
        <w:tc>
          <w:tcPr>
            <w:tcW w:w="1545" w:type="dxa"/>
            <w:shd w:val="clear" w:color="auto" w:fill="auto"/>
            <w:tcMar>
              <w:top w:w="100" w:type="dxa"/>
              <w:left w:w="100" w:type="dxa"/>
              <w:bottom w:w="100" w:type="dxa"/>
              <w:right w:w="100" w:type="dxa"/>
            </w:tcMar>
          </w:tcPr>
          <w:p w14:paraId="1A120BD6" w14:textId="51098ABC" w:rsidR="00E2784E" w:rsidRDefault="00E2784E" w:rsidP="00E2784E">
            <w:pPr>
              <w:widowControl w:val="0"/>
              <w:pBdr>
                <w:top w:val="nil"/>
                <w:left w:val="nil"/>
                <w:bottom w:val="nil"/>
                <w:right w:val="nil"/>
                <w:between w:val="nil"/>
              </w:pBdr>
              <w:spacing w:line="240" w:lineRule="auto"/>
              <w:rPr>
                <w:b/>
              </w:rPr>
            </w:pPr>
            <w:r>
              <w:rPr>
                <w:b/>
              </w:rPr>
              <w:t>M11: 4/5</w:t>
            </w:r>
          </w:p>
        </w:tc>
        <w:tc>
          <w:tcPr>
            <w:tcW w:w="4335" w:type="dxa"/>
            <w:shd w:val="clear" w:color="auto" w:fill="auto"/>
            <w:tcMar>
              <w:top w:w="100" w:type="dxa"/>
              <w:left w:w="100" w:type="dxa"/>
              <w:bottom w:w="100" w:type="dxa"/>
              <w:right w:w="100" w:type="dxa"/>
            </w:tcMar>
          </w:tcPr>
          <w:p w14:paraId="6771D3AB" w14:textId="693C5932" w:rsidR="005B317B" w:rsidRDefault="005B317B" w:rsidP="00E2784E">
            <w:pPr>
              <w:widowControl w:val="0"/>
              <w:spacing w:line="240" w:lineRule="auto"/>
            </w:pPr>
            <w:r>
              <w:t>Chapter 14: Customer Privacy Concerns and Privacy Protective Responses</w:t>
            </w:r>
          </w:p>
          <w:p w14:paraId="1EDD8A26" w14:textId="4B36D52A" w:rsidR="005B317B" w:rsidRDefault="005B317B" w:rsidP="00E2784E">
            <w:pPr>
              <w:widowControl w:val="0"/>
              <w:spacing w:line="240" w:lineRule="auto"/>
            </w:pPr>
            <w:r>
              <w:t xml:space="preserve">Chapter </w:t>
            </w:r>
            <w:r w:rsidR="00E2784E">
              <w:t>15: CRM in Social Media</w:t>
            </w:r>
          </w:p>
        </w:tc>
        <w:tc>
          <w:tcPr>
            <w:tcW w:w="5040" w:type="dxa"/>
            <w:shd w:val="clear" w:color="auto" w:fill="auto"/>
            <w:tcMar>
              <w:top w:w="100" w:type="dxa"/>
              <w:left w:w="100" w:type="dxa"/>
              <w:bottom w:w="100" w:type="dxa"/>
              <w:right w:w="100" w:type="dxa"/>
            </w:tcMar>
          </w:tcPr>
          <w:p w14:paraId="34098AF4" w14:textId="77777777" w:rsidR="00E2784E" w:rsidRDefault="00E2784E" w:rsidP="00E2784E">
            <w:pPr>
              <w:widowControl w:val="0"/>
              <w:spacing w:line="240" w:lineRule="auto"/>
            </w:pPr>
            <w:r>
              <w:t>CRM Project Work Time</w:t>
            </w:r>
          </w:p>
          <w:p w14:paraId="6D24807D" w14:textId="26B2C751" w:rsidR="00E2784E" w:rsidRPr="00A868F0" w:rsidRDefault="00A868F0" w:rsidP="00E2784E">
            <w:pPr>
              <w:widowControl w:val="0"/>
              <w:spacing w:line="240" w:lineRule="auto"/>
              <w:rPr>
                <w:b/>
              </w:rPr>
            </w:pPr>
            <w:r>
              <w:rPr>
                <w:b/>
              </w:rPr>
              <w:t xml:space="preserve">Salesforce </w:t>
            </w:r>
            <w:proofErr w:type="spellStart"/>
            <w:r>
              <w:rPr>
                <w:b/>
              </w:rPr>
              <w:t>Trailmix</w:t>
            </w:r>
            <w:proofErr w:type="spellEnd"/>
            <w:r>
              <w:rPr>
                <w:b/>
              </w:rPr>
              <w:t xml:space="preserve"> work time</w:t>
            </w:r>
          </w:p>
        </w:tc>
      </w:tr>
      <w:tr w:rsidR="00E2784E" w14:paraId="26B94649" w14:textId="77777777">
        <w:tc>
          <w:tcPr>
            <w:tcW w:w="1545" w:type="dxa"/>
            <w:shd w:val="clear" w:color="auto" w:fill="auto"/>
            <w:tcMar>
              <w:top w:w="100" w:type="dxa"/>
              <w:left w:w="100" w:type="dxa"/>
              <w:bottom w:w="100" w:type="dxa"/>
              <w:right w:w="100" w:type="dxa"/>
            </w:tcMar>
          </w:tcPr>
          <w:p w14:paraId="4E007A17" w14:textId="300EC5F8" w:rsidR="00E2784E" w:rsidRDefault="00E2784E" w:rsidP="00E2784E">
            <w:pPr>
              <w:widowControl w:val="0"/>
              <w:pBdr>
                <w:top w:val="nil"/>
                <w:left w:val="nil"/>
                <w:bottom w:val="nil"/>
                <w:right w:val="nil"/>
                <w:between w:val="nil"/>
              </w:pBdr>
              <w:spacing w:line="240" w:lineRule="auto"/>
              <w:rPr>
                <w:b/>
              </w:rPr>
            </w:pPr>
            <w:r>
              <w:rPr>
                <w:b/>
              </w:rPr>
              <w:t>M12: 4/12</w:t>
            </w:r>
          </w:p>
        </w:tc>
        <w:tc>
          <w:tcPr>
            <w:tcW w:w="4335" w:type="dxa"/>
            <w:shd w:val="clear" w:color="auto" w:fill="auto"/>
            <w:tcMar>
              <w:top w:w="100" w:type="dxa"/>
              <w:left w:w="100" w:type="dxa"/>
              <w:bottom w:w="100" w:type="dxa"/>
              <w:right w:w="100" w:type="dxa"/>
            </w:tcMar>
          </w:tcPr>
          <w:p w14:paraId="5224CE7D" w14:textId="3EB46A17" w:rsidR="00E2784E" w:rsidRDefault="00E2784E" w:rsidP="00E2784E">
            <w:pPr>
              <w:widowControl w:val="0"/>
              <w:spacing w:line="240" w:lineRule="auto"/>
              <w:rPr>
                <w:b/>
              </w:rPr>
            </w:pPr>
            <w:r>
              <w:rPr>
                <w:b/>
              </w:rPr>
              <w:t>In Person on 4/14 from 6:00PM - 8:30PM in SSB 205</w:t>
            </w:r>
          </w:p>
          <w:p w14:paraId="0358B14E" w14:textId="60A01CC7" w:rsidR="005B317B" w:rsidRDefault="00E2784E" w:rsidP="00E2784E">
            <w:pPr>
              <w:widowControl w:val="0"/>
              <w:spacing w:line="240" w:lineRule="auto"/>
            </w:pPr>
            <w:r>
              <w:t>CRM Project due in class; executive summary presentations</w:t>
            </w:r>
          </w:p>
        </w:tc>
        <w:tc>
          <w:tcPr>
            <w:tcW w:w="5040" w:type="dxa"/>
            <w:shd w:val="clear" w:color="auto" w:fill="auto"/>
            <w:tcMar>
              <w:top w:w="100" w:type="dxa"/>
              <w:left w:w="100" w:type="dxa"/>
              <w:bottom w:w="100" w:type="dxa"/>
              <w:right w:w="100" w:type="dxa"/>
            </w:tcMar>
          </w:tcPr>
          <w:p w14:paraId="3CA52640" w14:textId="78D87166" w:rsidR="00A868F0" w:rsidRDefault="00A868F0" w:rsidP="00E2784E">
            <w:pPr>
              <w:widowControl w:val="0"/>
              <w:spacing w:line="240" w:lineRule="auto"/>
            </w:pPr>
            <w:r w:rsidRPr="00A868F0">
              <w:rPr>
                <w:b/>
                <w:color w:val="FF0000"/>
              </w:rPr>
              <w:t xml:space="preserve">Salesforce </w:t>
            </w:r>
            <w:proofErr w:type="spellStart"/>
            <w:r w:rsidRPr="00A868F0">
              <w:rPr>
                <w:b/>
                <w:color w:val="FF0000"/>
              </w:rPr>
              <w:t>Trailmix</w:t>
            </w:r>
            <w:proofErr w:type="spellEnd"/>
            <w:r w:rsidRPr="00A868F0">
              <w:rPr>
                <w:b/>
                <w:color w:val="FF0000"/>
              </w:rPr>
              <w:t xml:space="preserve"> due Sat. at midnight</w:t>
            </w:r>
            <w:r w:rsidRPr="00A868F0">
              <w:rPr>
                <w:color w:val="FF0000"/>
              </w:rPr>
              <w:t xml:space="preserve">; </w:t>
            </w:r>
            <w:r w:rsidRPr="00A868F0">
              <w:rPr>
                <w:b/>
                <w:color w:val="FF0000"/>
              </w:rPr>
              <w:t>update your LinkedIn</w:t>
            </w:r>
          </w:p>
        </w:tc>
      </w:tr>
      <w:tr w:rsidR="00E2784E" w14:paraId="39E7F052" w14:textId="77777777">
        <w:tc>
          <w:tcPr>
            <w:tcW w:w="1545" w:type="dxa"/>
            <w:shd w:val="clear" w:color="auto" w:fill="auto"/>
            <w:tcMar>
              <w:top w:w="100" w:type="dxa"/>
              <w:left w:w="100" w:type="dxa"/>
              <w:bottom w:w="100" w:type="dxa"/>
              <w:right w:w="100" w:type="dxa"/>
            </w:tcMar>
          </w:tcPr>
          <w:p w14:paraId="2CCA1A9D" w14:textId="02A456DE" w:rsidR="00E2784E" w:rsidRDefault="00E2784E" w:rsidP="00E2784E">
            <w:pPr>
              <w:widowControl w:val="0"/>
              <w:pBdr>
                <w:top w:val="nil"/>
                <w:left w:val="nil"/>
                <w:bottom w:val="nil"/>
                <w:right w:val="nil"/>
                <w:between w:val="nil"/>
              </w:pBdr>
              <w:spacing w:line="240" w:lineRule="auto"/>
              <w:rPr>
                <w:b/>
              </w:rPr>
            </w:pPr>
            <w:r>
              <w:rPr>
                <w:b/>
              </w:rPr>
              <w:t>M13: 4/19</w:t>
            </w:r>
          </w:p>
          <w:p w14:paraId="606BC66F" w14:textId="77777777" w:rsidR="00E2784E" w:rsidRDefault="00E2784E" w:rsidP="00E2784E">
            <w:pPr>
              <w:widowControl w:val="0"/>
              <w:spacing w:line="240" w:lineRule="auto"/>
              <w:rPr>
                <w:b/>
              </w:rPr>
            </w:pPr>
          </w:p>
        </w:tc>
        <w:tc>
          <w:tcPr>
            <w:tcW w:w="4335" w:type="dxa"/>
            <w:shd w:val="clear" w:color="auto" w:fill="auto"/>
            <w:tcMar>
              <w:top w:w="100" w:type="dxa"/>
              <w:left w:w="100" w:type="dxa"/>
              <w:bottom w:w="100" w:type="dxa"/>
              <w:right w:w="100" w:type="dxa"/>
            </w:tcMar>
          </w:tcPr>
          <w:p w14:paraId="4A864ADA" w14:textId="0E7FB89B" w:rsidR="005B317B" w:rsidRDefault="005B317B" w:rsidP="005B317B">
            <w:pPr>
              <w:widowControl w:val="0"/>
              <w:spacing w:line="240" w:lineRule="auto"/>
            </w:pPr>
            <w:r>
              <w:t>Chapter 13: CRM Issues in the B2B context</w:t>
            </w:r>
          </w:p>
          <w:p w14:paraId="58A3D4E6" w14:textId="313E9FD4" w:rsidR="00E2784E" w:rsidRDefault="005B317B" w:rsidP="00E2784E">
            <w:pPr>
              <w:widowControl w:val="0"/>
              <w:spacing w:line="240" w:lineRule="auto"/>
            </w:pPr>
            <w:r>
              <w:t>Chapter 18: Future of CRM</w:t>
            </w:r>
          </w:p>
        </w:tc>
        <w:tc>
          <w:tcPr>
            <w:tcW w:w="5040" w:type="dxa"/>
            <w:shd w:val="clear" w:color="auto" w:fill="auto"/>
            <w:tcMar>
              <w:top w:w="100" w:type="dxa"/>
              <w:left w:w="100" w:type="dxa"/>
              <w:bottom w:w="100" w:type="dxa"/>
              <w:right w:w="100" w:type="dxa"/>
            </w:tcMar>
          </w:tcPr>
          <w:p w14:paraId="202B5851" w14:textId="57130766" w:rsidR="00E2784E" w:rsidRPr="00A868F0" w:rsidRDefault="00A868F0" w:rsidP="00E2784E">
            <w:pPr>
              <w:widowControl w:val="0"/>
              <w:spacing w:line="240" w:lineRule="auto"/>
            </w:pPr>
            <w:r>
              <w:t>Complete Exam 2 Review Guide</w:t>
            </w:r>
          </w:p>
        </w:tc>
      </w:tr>
      <w:tr w:rsidR="00E2784E" w14:paraId="61355377" w14:textId="77777777" w:rsidTr="00795C74">
        <w:trPr>
          <w:trHeight w:val="420"/>
        </w:trPr>
        <w:tc>
          <w:tcPr>
            <w:tcW w:w="1545" w:type="dxa"/>
            <w:shd w:val="clear" w:color="auto" w:fill="auto"/>
            <w:tcMar>
              <w:top w:w="100" w:type="dxa"/>
              <w:left w:w="100" w:type="dxa"/>
              <w:bottom w:w="100" w:type="dxa"/>
              <w:right w:w="100" w:type="dxa"/>
            </w:tcMar>
          </w:tcPr>
          <w:p w14:paraId="2F6A6103" w14:textId="344FB7C9" w:rsidR="00E2784E" w:rsidRDefault="00E2784E" w:rsidP="00E2784E">
            <w:pPr>
              <w:widowControl w:val="0"/>
              <w:pBdr>
                <w:top w:val="nil"/>
                <w:left w:val="nil"/>
                <w:bottom w:val="nil"/>
                <w:right w:val="nil"/>
                <w:between w:val="nil"/>
              </w:pBdr>
              <w:spacing w:line="240" w:lineRule="auto"/>
              <w:rPr>
                <w:b/>
              </w:rPr>
            </w:pPr>
            <w:r>
              <w:rPr>
                <w:b/>
              </w:rPr>
              <w:t>M14: 4/26</w:t>
            </w:r>
          </w:p>
        </w:tc>
        <w:tc>
          <w:tcPr>
            <w:tcW w:w="9375" w:type="dxa"/>
            <w:gridSpan w:val="2"/>
          </w:tcPr>
          <w:p w14:paraId="0848857A" w14:textId="105980C4" w:rsidR="00E2784E" w:rsidRPr="00E2784E" w:rsidRDefault="00E2784E" w:rsidP="00E2784E">
            <w:pPr>
              <w:widowControl w:val="0"/>
              <w:spacing w:line="240" w:lineRule="auto"/>
              <w:rPr>
                <w:color w:val="FF0000"/>
              </w:rPr>
            </w:pPr>
            <w:r w:rsidRPr="00E2784E">
              <w:rPr>
                <w:b/>
                <w:color w:val="FF0000"/>
              </w:rPr>
              <w:t xml:space="preserve">Exam #2: Chapters 9-18; exam opens 4/19 at 8am and closes </w:t>
            </w:r>
            <w:r w:rsidRPr="00E2784E">
              <w:rPr>
                <w:b/>
                <w:color w:val="FF0000"/>
                <w:u w:val="single"/>
              </w:rPr>
              <w:t>Thurs.</w:t>
            </w:r>
            <w:r w:rsidRPr="00E2784E">
              <w:rPr>
                <w:b/>
                <w:color w:val="FF0000"/>
              </w:rPr>
              <w:t xml:space="preserve"> 4/30 at midnight</w:t>
            </w:r>
            <w:r w:rsidR="005B317B">
              <w:rPr>
                <w:b/>
                <w:color w:val="FF0000"/>
              </w:rPr>
              <w:t>. Final grades posted Fri</w:t>
            </w:r>
            <w:r w:rsidR="00A868F0">
              <w:rPr>
                <w:b/>
                <w:color w:val="FF0000"/>
              </w:rPr>
              <w:t>.</w:t>
            </w:r>
            <w:r w:rsidR="005B317B">
              <w:rPr>
                <w:b/>
                <w:color w:val="FF0000"/>
              </w:rPr>
              <w:t>, May 1</w:t>
            </w:r>
            <w:r w:rsidR="00A868F0">
              <w:rPr>
                <w:b/>
                <w:color w:val="FF0000"/>
              </w:rPr>
              <w:t>; contact with issues no later than Sun., May 3 at NOON.</w:t>
            </w:r>
          </w:p>
        </w:tc>
      </w:tr>
    </w:tbl>
    <w:p w14:paraId="5C28F515" w14:textId="77777777" w:rsidR="00DC4858" w:rsidRDefault="00DC4858"/>
    <w:p w14:paraId="2A4F208A" w14:textId="0DA1272F" w:rsidR="00DC4858" w:rsidRDefault="00AD23D4">
      <w:pPr>
        <w:rPr>
          <w:b/>
          <w:u w:val="single"/>
        </w:rPr>
      </w:pPr>
      <w:r>
        <w:rPr>
          <w:b/>
          <w:u w:val="single"/>
        </w:rPr>
        <w:t>Class Scoring</w:t>
      </w:r>
    </w:p>
    <w:tbl>
      <w:tblPr>
        <w:tblStyle w:val="a0"/>
        <w:tblW w:w="10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5070"/>
      </w:tblGrid>
      <w:tr w:rsidR="00DC4858" w14:paraId="689414BA" w14:textId="77777777">
        <w:tc>
          <w:tcPr>
            <w:tcW w:w="5865" w:type="dxa"/>
            <w:shd w:val="clear" w:color="auto" w:fill="auto"/>
            <w:tcMar>
              <w:top w:w="100" w:type="dxa"/>
              <w:left w:w="100" w:type="dxa"/>
              <w:bottom w:w="100" w:type="dxa"/>
              <w:right w:w="100" w:type="dxa"/>
            </w:tcMar>
          </w:tcPr>
          <w:p w14:paraId="38A015EA" w14:textId="77777777" w:rsidR="00DC4858" w:rsidRDefault="00AD23D4">
            <w:pPr>
              <w:jc w:val="center"/>
              <w:rPr>
                <w:b/>
              </w:rPr>
            </w:pPr>
            <w:r>
              <w:rPr>
                <w:b/>
              </w:rPr>
              <w:t>Assignment</w:t>
            </w:r>
          </w:p>
        </w:tc>
        <w:tc>
          <w:tcPr>
            <w:tcW w:w="5070" w:type="dxa"/>
            <w:shd w:val="clear" w:color="auto" w:fill="auto"/>
            <w:tcMar>
              <w:top w:w="100" w:type="dxa"/>
              <w:left w:w="100" w:type="dxa"/>
              <w:bottom w:w="100" w:type="dxa"/>
              <w:right w:w="100" w:type="dxa"/>
            </w:tcMar>
          </w:tcPr>
          <w:p w14:paraId="70758C4B" w14:textId="77777777" w:rsidR="00DC4858" w:rsidRDefault="00AD23D4">
            <w:pPr>
              <w:widowControl w:val="0"/>
              <w:pBdr>
                <w:top w:val="nil"/>
                <w:left w:val="nil"/>
                <w:bottom w:val="nil"/>
                <w:right w:val="nil"/>
                <w:between w:val="nil"/>
              </w:pBdr>
              <w:spacing w:line="240" w:lineRule="auto"/>
              <w:jc w:val="center"/>
              <w:rPr>
                <w:b/>
              </w:rPr>
            </w:pPr>
            <w:r>
              <w:rPr>
                <w:b/>
              </w:rPr>
              <w:t>Points Possible</w:t>
            </w:r>
          </w:p>
        </w:tc>
      </w:tr>
      <w:tr w:rsidR="00DC4858" w14:paraId="615F600E" w14:textId="77777777">
        <w:trPr>
          <w:trHeight w:val="420"/>
        </w:trPr>
        <w:tc>
          <w:tcPr>
            <w:tcW w:w="10935" w:type="dxa"/>
            <w:gridSpan w:val="2"/>
            <w:shd w:val="clear" w:color="auto" w:fill="auto"/>
            <w:tcMar>
              <w:top w:w="100" w:type="dxa"/>
              <w:left w:w="100" w:type="dxa"/>
              <w:bottom w:w="100" w:type="dxa"/>
              <w:right w:w="100" w:type="dxa"/>
            </w:tcMar>
          </w:tcPr>
          <w:p w14:paraId="13EC0A9A" w14:textId="77777777" w:rsidR="00DC4858" w:rsidRDefault="00AD23D4">
            <w:pPr>
              <w:rPr>
                <w:b/>
              </w:rPr>
            </w:pPr>
            <w:r>
              <w:rPr>
                <w:b/>
              </w:rPr>
              <w:t>Exams (300 points, 30% of total)</w:t>
            </w:r>
          </w:p>
        </w:tc>
      </w:tr>
      <w:tr w:rsidR="00DC4858" w14:paraId="1F27815E" w14:textId="77777777">
        <w:tc>
          <w:tcPr>
            <w:tcW w:w="5865" w:type="dxa"/>
            <w:shd w:val="clear" w:color="auto" w:fill="auto"/>
            <w:tcMar>
              <w:top w:w="100" w:type="dxa"/>
              <w:left w:w="100" w:type="dxa"/>
              <w:bottom w:w="100" w:type="dxa"/>
              <w:right w:w="100" w:type="dxa"/>
            </w:tcMar>
          </w:tcPr>
          <w:p w14:paraId="22F4D613" w14:textId="77777777" w:rsidR="00DC4858" w:rsidRDefault="00AD23D4">
            <w:pPr>
              <w:numPr>
                <w:ilvl w:val="0"/>
                <w:numId w:val="14"/>
              </w:numPr>
              <w:rPr>
                <w:i/>
              </w:rPr>
            </w:pPr>
            <w:r>
              <w:rPr>
                <w:i/>
              </w:rPr>
              <w:t>Exam #1</w:t>
            </w:r>
          </w:p>
        </w:tc>
        <w:tc>
          <w:tcPr>
            <w:tcW w:w="5070" w:type="dxa"/>
            <w:shd w:val="clear" w:color="auto" w:fill="auto"/>
            <w:tcMar>
              <w:top w:w="100" w:type="dxa"/>
              <w:left w:w="100" w:type="dxa"/>
              <w:bottom w:w="100" w:type="dxa"/>
              <w:right w:w="100" w:type="dxa"/>
            </w:tcMar>
          </w:tcPr>
          <w:p w14:paraId="25C55A57" w14:textId="77777777" w:rsidR="00DC4858" w:rsidRDefault="00AD23D4">
            <w:pPr>
              <w:widowControl w:val="0"/>
              <w:spacing w:line="240" w:lineRule="auto"/>
              <w:rPr>
                <w:b/>
                <w:i/>
              </w:rPr>
            </w:pPr>
            <w:r>
              <w:rPr>
                <w:b/>
                <w:i/>
              </w:rPr>
              <w:t>150 points</w:t>
            </w:r>
          </w:p>
        </w:tc>
      </w:tr>
      <w:tr w:rsidR="00DC4858" w14:paraId="6FC6407C" w14:textId="77777777">
        <w:tc>
          <w:tcPr>
            <w:tcW w:w="5865" w:type="dxa"/>
            <w:shd w:val="clear" w:color="auto" w:fill="auto"/>
            <w:tcMar>
              <w:top w:w="100" w:type="dxa"/>
              <w:left w:w="100" w:type="dxa"/>
              <w:bottom w:w="100" w:type="dxa"/>
              <w:right w:w="100" w:type="dxa"/>
            </w:tcMar>
          </w:tcPr>
          <w:p w14:paraId="499AAABF" w14:textId="77777777" w:rsidR="00DC4858" w:rsidRDefault="00AD23D4">
            <w:pPr>
              <w:numPr>
                <w:ilvl w:val="0"/>
                <w:numId w:val="6"/>
              </w:numPr>
              <w:rPr>
                <w:i/>
              </w:rPr>
            </w:pPr>
            <w:r>
              <w:rPr>
                <w:i/>
              </w:rPr>
              <w:t>Exam #2</w:t>
            </w:r>
          </w:p>
        </w:tc>
        <w:tc>
          <w:tcPr>
            <w:tcW w:w="5070" w:type="dxa"/>
            <w:shd w:val="clear" w:color="auto" w:fill="auto"/>
            <w:tcMar>
              <w:top w:w="100" w:type="dxa"/>
              <w:left w:w="100" w:type="dxa"/>
              <w:bottom w:w="100" w:type="dxa"/>
              <w:right w:w="100" w:type="dxa"/>
            </w:tcMar>
          </w:tcPr>
          <w:p w14:paraId="4D9532AF" w14:textId="77777777" w:rsidR="00DC4858" w:rsidRDefault="00AD23D4">
            <w:pPr>
              <w:widowControl w:val="0"/>
              <w:pBdr>
                <w:top w:val="nil"/>
                <w:left w:val="nil"/>
                <w:bottom w:val="nil"/>
                <w:right w:val="nil"/>
                <w:between w:val="nil"/>
              </w:pBdr>
              <w:spacing w:line="240" w:lineRule="auto"/>
              <w:rPr>
                <w:b/>
                <w:i/>
              </w:rPr>
            </w:pPr>
            <w:r>
              <w:rPr>
                <w:b/>
                <w:i/>
              </w:rPr>
              <w:t>150 points</w:t>
            </w:r>
          </w:p>
        </w:tc>
      </w:tr>
      <w:tr w:rsidR="00DC4858" w14:paraId="012EFCB2" w14:textId="77777777">
        <w:trPr>
          <w:trHeight w:val="420"/>
        </w:trPr>
        <w:tc>
          <w:tcPr>
            <w:tcW w:w="10935" w:type="dxa"/>
            <w:gridSpan w:val="2"/>
            <w:shd w:val="clear" w:color="auto" w:fill="auto"/>
            <w:tcMar>
              <w:top w:w="100" w:type="dxa"/>
              <w:left w:w="100" w:type="dxa"/>
              <w:bottom w:w="100" w:type="dxa"/>
              <w:right w:w="100" w:type="dxa"/>
            </w:tcMar>
          </w:tcPr>
          <w:p w14:paraId="23A4B7E1" w14:textId="77777777" w:rsidR="00DC4858" w:rsidRDefault="00AD23D4">
            <w:pPr>
              <w:widowControl w:val="0"/>
              <w:spacing w:line="240" w:lineRule="auto"/>
              <w:rPr>
                <w:b/>
              </w:rPr>
            </w:pPr>
            <w:r>
              <w:rPr>
                <w:b/>
              </w:rPr>
              <w:t>Online Work in HubSpot and Salesforce (500 points, 50% of total)</w:t>
            </w:r>
          </w:p>
        </w:tc>
      </w:tr>
      <w:tr w:rsidR="00DC4858" w14:paraId="30B5BB01" w14:textId="77777777">
        <w:tc>
          <w:tcPr>
            <w:tcW w:w="5865" w:type="dxa"/>
            <w:shd w:val="clear" w:color="auto" w:fill="auto"/>
            <w:tcMar>
              <w:top w:w="100" w:type="dxa"/>
              <w:left w:w="100" w:type="dxa"/>
              <w:bottom w:w="100" w:type="dxa"/>
              <w:right w:w="100" w:type="dxa"/>
            </w:tcMar>
          </w:tcPr>
          <w:p w14:paraId="02A0F6DC" w14:textId="77777777" w:rsidR="00DC4858" w:rsidRDefault="00AD23D4">
            <w:pPr>
              <w:widowControl w:val="0"/>
              <w:numPr>
                <w:ilvl w:val="0"/>
                <w:numId w:val="2"/>
              </w:numPr>
              <w:spacing w:line="240" w:lineRule="auto"/>
              <w:rPr>
                <w:i/>
              </w:rPr>
            </w:pPr>
            <w:r>
              <w:rPr>
                <w:i/>
              </w:rPr>
              <w:t>HubSpot Inbound Certification</w:t>
            </w:r>
          </w:p>
        </w:tc>
        <w:tc>
          <w:tcPr>
            <w:tcW w:w="5070" w:type="dxa"/>
            <w:shd w:val="clear" w:color="auto" w:fill="auto"/>
            <w:tcMar>
              <w:top w:w="100" w:type="dxa"/>
              <w:left w:w="100" w:type="dxa"/>
              <w:bottom w:w="100" w:type="dxa"/>
              <w:right w:w="100" w:type="dxa"/>
            </w:tcMar>
          </w:tcPr>
          <w:p w14:paraId="742B0041" w14:textId="10B654BB" w:rsidR="00DC4858" w:rsidRDefault="003A0956">
            <w:pPr>
              <w:widowControl w:val="0"/>
              <w:spacing w:line="240" w:lineRule="auto"/>
              <w:rPr>
                <w:b/>
                <w:i/>
              </w:rPr>
            </w:pPr>
            <w:r>
              <w:rPr>
                <w:b/>
                <w:i/>
              </w:rPr>
              <w:t>75</w:t>
            </w:r>
            <w:r w:rsidR="00AD23D4">
              <w:rPr>
                <w:b/>
                <w:i/>
              </w:rPr>
              <w:t xml:space="preserve"> points</w:t>
            </w:r>
          </w:p>
        </w:tc>
      </w:tr>
      <w:tr w:rsidR="00152583" w14:paraId="45F958AA" w14:textId="77777777">
        <w:tc>
          <w:tcPr>
            <w:tcW w:w="5865" w:type="dxa"/>
            <w:shd w:val="clear" w:color="auto" w:fill="auto"/>
            <w:tcMar>
              <w:top w:w="100" w:type="dxa"/>
              <w:left w:w="100" w:type="dxa"/>
              <w:bottom w:w="100" w:type="dxa"/>
              <w:right w:w="100" w:type="dxa"/>
            </w:tcMar>
          </w:tcPr>
          <w:p w14:paraId="011BE8F0" w14:textId="12B09F11" w:rsidR="00152583" w:rsidRDefault="00152583">
            <w:pPr>
              <w:widowControl w:val="0"/>
              <w:numPr>
                <w:ilvl w:val="0"/>
                <w:numId w:val="2"/>
              </w:numPr>
              <w:spacing w:line="240" w:lineRule="auto"/>
              <w:rPr>
                <w:i/>
              </w:rPr>
            </w:pPr>
            <w:r>
              <w:rPr>
                <w:i/>
              </w:rPr>
              <w:t>HubSpot Marketing Software Certification</w:t>
            </w:r>
          </w:p>
        </w:tc>
        <w:tc>
          <w:tcPr>
            <w:tcW w:w="5070" w:type="dxa"/>
            <w:shd w:val="clear" w:color="auto" w:fill="auto"/>
            <w:tcMar>
              <w:top w:w="100" w:type="dxa"/>
              <w:left w:w="100" w:type="dxa"/>
              <w:bottom w:w="100" w:type="dxa"/>
              <w:right w:w="100" w:type="dxa"/>
            </w:tcMar>
          </w:tcPr>
          <w:p w14:paraId="26C3F0CB" w14:textId="139758D8" w:rsidR="00152583" w:rsidRDefault="00152583">
            <w:pPr>
              <w:widowControl w:val="0"/>
              <w:spacing w:line="240" w:lineRule="auto"/>
              <w:rPr>
                <w:b/>
                <w:i/>
              </w:rPr>
            </w:pPr>
            <w:r>
              <w:rPr>
                <w:b/>
                <w:i/>
              </w:rPr>
              <w:t>1</w:t>
            </w:r>
            <w:r w:rsidR="003A0956">
              <w:rPr>
                <w:b/>
                <w:i/>
              </w:rPr>
              <w:t>5</w:t>
            </w:r>
            <w:r>
              <w:rPr>
                <w:b/>
                <w:i/>
              </w:rPr>
              <w:t>0 points</w:t>
            </w:r>
          </w:p>
        </w:tc>
      </w:tr>
      <w:tr w:rsidR="00DC4858" w14:paraId="30931B7B" w14:textId="77777777">
        <w:tc>
          <w:tcPr>
            <w:tcW w:w="5865" w:type="dxa"/>
            <w:shd w:val="clear" w:color="auto" w:fill="auto"/>
            <w:tcMar>
              <w:top w:w="100" w:type="dxa"/>
              <w:left w:w="100" w:type="dxa"/>
              <w:bottom w:w="100" w:type="dxa"/>
              <w:right w:w="100" w:type="dxa"/>
            </w:tcMar>
          </w:tcPr>
          <w:p w14:paraId="46D3EA8F" w14:textId="77777777" w:rsidR="00DC4858" w:rsidRDefault="00AD23D4">
            <w:pPr>
              <w:widowControl w:val="0"/>
              <w:numPr>
                <w:ilvl w:val="0"/>
                <w:numId w:val="5"/>
              </w:numPr>
              <w:spacing w:line="240" w:lineRule="auto"/>
              <w:rPr>
                <w:i/>
              </w:rPr>
            </w:pPr>
            <w:r>
              <w:rPr>
                <w:i/>
              </w:rPr>
              <w:t>HubSpot Sales Software Certification</w:t>
            </w:r>
          </w:p>
        </w:tc>
        <w:tc>
          <w:tcPr>
            <w:tcW w:w="5070" w:type="dxa"/>
            <w:shd w:val="clear" w:color="auto" w:fill="auto"/>
            <w:tcMar>
              <w:top w:w="100" w:type="dxa"/>
              <w:left w:w="100" w:type="dxa"/>
              <w:bottom w:w="100" w:type="dxa"/>
              <w:right w:w="100" w:type="dxa"/>
            </w:tcMar>
          </w:tcPr>
          <w:p w14:paraId="4ADA3795" w14:textId="22AFC2C9" w:rsidR="00DC4858" w:rsidRDefault="003A0956">
            <w:pPr>
              <w:widowControl w:val="0"/>
              <w:spacing w:line="240" w:lineRule="auto"/>
              <w:rPr>
                <w:b/>
                <w:i/>
              </w:rPr>
            </w:pPr>
            <w:r>
              <w:rPr>
                <w:b/>
                <w:i/>
              </w:rPr>
              <w:t>75</w:t>
            </w:r>
            <w:r w:rsidR="00AD23D4">
              <w:rPr>
                <w:b/>
                <w:i/>
              </w:rPr>
              <w:t xml:space="preserve"> points</w:t>
            </w:r>
          </w:p>
        </w:tc>
      </w:tr>
      <w:tr w:rsidR="00DC4858" w14:paraId="53CE63F2" w14:textId="77777777">
        <w:tc>
          <w:tcPr>
            <w:tcW w:w="5865" w:type="dxa"/>
            <w:shd w:val="clear" w:color="auto" w:fill="auto"/>
            <w:tcMar>
              <w:top w:w="100" w:type="dxa"/>
              <w:left w:w="100" w:type="dxa"/>
              <w:bottom w:w="100" w:type="dxa"/>
              <w:right w:w="100" w:type="dxa"/>
            </w:tcMar>
          </w:tcPr>
          <w:p w14:paraId="16921B0C" w14:textId="77777777" w:rsidR="00DC4858" w:rsidRDefault="00AD23D4">
            <w:pPr>
              <w:widowControl w:val="0"/>
              <w:numPr>
                <w:ilvl w:val="0"/>
                <w:numId w:val="9"/>
              </w:numPr>
              <w:spacing w:line="240" w:lineRule="auto"/>
              <w:rPr>
                <w:i/>
              </w:rPr>
            </w:pPr>
            <w:r>
              <w:rPr>
                <w:i/>
              </w:rPr>
              <w:t xml:space="preserve">Salesforce </w:t>
            </w:r>
            <w:proofErr w:type="spellStart"/>
            <w:r>
              <w:rPr>
                <w:i/>
              </w:rPr>
              <w:t>Trailmix</w:t>
            </w:r>
            <w:proofErr w:type="spellEnd"/>
            <w:r>
              <w:rPr>
                <w:i/>
              </w:rPr>
              <w:t xml:space="preserve"> Completed</w:t>
            </w:r>
          </w:p>
        </w:tc>
        <w:tc>
          <w:tcPr>
            <w:tcW w:w="5070" w:type="dxa"/>
            <w:shd w:val="clear" w:color="auto" w:fill="auto"/>
            <w:tcMar>
              <w:top w:w="100" w:type="dxa"/>
              <w:left w:w="100" w:type="dxa"/>
              <w:bottom w:w="100" w:type="dxa"/>
              <w:right w:w="100" w:type="dxa"/>
            </w:tcMar>
          </w:tcPr>
          <w:p w14:paraId="7E245B45" w14:textId="5B09D138" w:rsidR="00DC4858" w:rsidRDefault="00AD23D4">
            <w:pPr>
              <w:widowControl w:val="0"/>
              <w:spacing w:line="240" w:lineRule="auto"/>
              <w:rPr>
                <w:b/>
                <w:i/>
              </w:rPr>
            </w:pPr>
            <w:r>
              <w:rPr>
                <w:b/>
                <w:i/>
              </w:rPr>
              <w:t>2</w:t>
            </w:r>
            <w:r w:rsidR="00152583">
              <w:rPr>
                <w:b/>
                <w:i/>
              </w:rPr>
              <w:t>0</w:t>
            </w:r>
            <w:r>
              <w:rPr>
                <w:b/>
                <w:i/>
              </w:rPr>
              <w:t>0 points</w:t>
            </w:r>
          </w:p>
        </w:tc>
      </w:tr>
      <w:tr w:rsidR="00DC4858" w14:paraId="5057F770" w14:textId="77777777">
        <w:trPr>
          <w:trHeight w:val="420"/>
        </w:trPr>
        <w:tc>
          <w:tcPr>
            <w:tcW w:w="10935" w:type="dxa"/>
            <w:gridSpan w:val="2"/>
            <w:shd w:val="clear" w:color="auto" w:fill="auto"/>
            <w:tcMar>
              <w:top w:w="100" w:type="dxa"/>
              <w:left w:w="100" w:type="dxa"/>
              <w:bottom w:w="100" w:type="dxa"/>
              <w:right w:w="100" w:type="dxa"/>
            </w:tcMar>
          </w:tcPr>
          <w:p w14:paraId="2FDD1AC0" w14:textId="77777777" w:rsidR="00DC4858" w:rsidRDefault="00AD23D4">
            <w:pPr>
              <w:rPr>
                <w:b/>
              </w:rPr>
            </w:pPr>
            <w:r>
              <w:rPr>
                <w:b/>
              </w:rPr>
              <w:t>Discussion Board (50 points, 5% of total)</w:t>
            </w:r>
          </w:p>
        </w:tc>
      </w:tr>
      <w:tr w:rsidR="00DC4858" w14:paraId="4A0F34C9" w14:textId="77777777">
        <w:tc>
          <w:tcPr>
            <w:tcW w:w="5865" w:type="dxa"/>
            <w:shd w:val="clear" w:color="auto" w:fill="auto"/>
            <w:tcMar>
              <w:top w:w="100" w:type="dxa"/>
              <w:left w:w="100" w:type="dxa"/>
              <w:bottom w:w="100" w:type="dxa"/>
              <w:right w:w="100" w:type="dxa"/>
            </w:tcMar>
          </w:tcPr>
          <w:p w14:paraId="59BC6CA9" w14:textId="77777777" w:rsidR="00DC4858" w:rsidRDefault="00AD23D4">
            <w:pPr>
              <w:numPr>
                <w:ilvl w:val="0"/>
                <w:numId w:val="13"/>
              </w:numPr>
              <w:rPr>
                <w:i/>
              </w:rPr>
            </w:pPr>
            <w:r>
              <w:rPr>
                <w:i/>
              </w:rPr>
              <w:t>Careers Reflection Posting &amp; Response to 1 Student</w:t>
            </w:r>
          </w:p>
        </w:tc>
        <w:tc>
          <w:tcPr>
            <w:tcW w:w="5070" w:type="dxa"/>
            <w:shd w:val="clear" w:color="auto" w:fill="auto"/>
            <w:tcMar>
              <w:top w:w="100" w:type="dxa"/>
              <w:left w:w="100" w:type="dxa"/>
              <w:bottom w:w="100" w:type="dxa"/>
              <w:right w:w="100" w:type="dxa"/>
            </w:tcMar>
          </w:tcPr>
          <w:p w14:paraId="2CA17B98" w14:textId="77777777" w:rsidR="00DC4858" w:rsidRDefault="00AD23D4">
            <w:pPr>
              <w:widowControl w:val="0"/>
              <w:pBdr>
                <w:top w:val="nil"/>
                <w:left w:val="nil"/>
                <w:bottom w:val="nil"/>
                <w:right w:val="nil"/>
                <w:between w:val="nil"/>
              </w:pBdr>
              <w:spacing w:line="240" w:lineRule="auto"/>
              <w:rPr>
                <w:b/>
                <w:i/>
              </w:rPr>
            </w:pPr>
            <w:r>
              <w:rPr>
                <w:b/>
                <w:i/>
              </w:rPr>
              <w:t>50 points</w:t>
            </w:r>
          </w:p>
        </w:tc>
      </w:tr>
      <w:tr w:rsidR="00DC4858" w14:paraId="0407EB74" w14:textId="77777777">
        <w:trPr>
          <w:trHeight w:val="420"/>
        </w:trPr>
        <w:tc>
          <w:tcPr>
            <w:tcW w:w="10935" w:type="dxa"/>
            <w:gridSpan w:val="2"/>
            <w:shd w:val="clear" w:color="auto" w:fill="auto"/>
            <w:tcMar>
              <w:top w:w="100" w:type="dxa"/>
              <w:left w:w="100" w:type="dxa"/>
              <w:bottom w:w="100" w:type="dxa"/>
              <w:right w:w="100" w:type="dxa"/>
            </w:tcMar>
          </w:tcPr>
          <w:p w14:paraId="4468D032" w14:textId="77777777" w:rsidR="00DC4858" w:rsidRDefault="00AD23D4">
            <w:pPr>
              <w:rPr>
                <w:b/>
              </w:rPr>
            </w:pPr>
            <w:r>
              <w:rPr>
                <w:b/>
              </w:rPr>
              <w:t>Individual Project (150 points, 15% of total)</w:t>
            </w:r>
          </w:p>
        </w:tc>
      </w:tr>
      <w:tr w:rsidR="00DC4858" w14:paraId="741EF4F2" w14:textId="77777777">
        <w:tc>
          <w:tcPr>
            <w:tcW w:w="5865" w:type="dxa"/>
            <w:shd w:val="clear" w:color="auto" w:fill="auto"/>
            <w:tcMar>
              <w:top w:w="100" w:type="dxa"/>
              <w:left w:w="100" w:type="dxa"/>
              <w:bottom w:w="100" w:type="dxa"/>
              <w:right w:w="100" w:type="dxa"/>
            </w:tcMar>
          </w:tcPr>
          <w:p w14:paraId="3EE07A16" w14:textId="7338C621" w:rsidR="00DC4858" w:rsidRDefault="00AD23D4">
            <w:pPr>
              <w:numPr>
                <w:ilvl w:val="0"/>
                <w:numId w:val="3"/>
              </w:numPr>
              <w:rPr>
                <w:i/>
              </w:rPr>
            </w:pPr>
            <w:r>
              <w:rPr>
                <w:i/>
              </w:rPr>
              <w:lastRenderedPageBreak/>
              <w:t>Executive Summary Presentation</w:t>
            </w:r>
          </w:p>
        </w:tc>
        <w:tc>
          <w:tcPr>
            <w:tcW w:w="5070" w:type="dxa"/>
            <w:shd w:val="clear" w:color="auto" w:fill="auto"/>
            <w:tcMar>
              <w:top w:w="100" w:type="dxa"/>
              <w:left w:w="100" w:type="dxa"/>
              <w:bottom w:w="100" w:type="dxa"/>
              <w:right w:w="100" w:type="dxa"/>
            </w:tcMar>
          </w:tcPr>
          <w:p w14:paraId="44B879A1" w14:textId="77777777" w:rsidR="00DC4858" w:rsidRDefault="00AD23D4">
            <w:pPr>
              <w:widowControl w:val="0"/>
              <w:pBdr>
                <w:top w:val="nil"/>
                <w:left w:val="nil"/>
                <w:bottom w:val="nil"/>
                <w:right w:val="nil"/>
                <w:between w:val="nil"/>
              </w:pBdr>
              <w:spacing w:line="240" w:lineRule="auto"/>
              <w:rPr>
                <w:b/>
                <w:i/>
              </w:rPr>
            </w:pPr>
            <w:r>
              <w:rPr>
                <w:b/>
                <w:i/>
              </w:rPr>
              <w:t>150 points</w:t>
            </w:r>
          </w:p>
        </w:tc>
      </w:tr>
      <w:tr w:rsidR="00DC4858" w14:paraId="6F5BE751" w14:textId="77777777">
        <w:trPr>
          <w:trHeight w:val="340"/>
        </w:trPr>
        <w:tc>
          <w:tcPr>
            <w:tcW w:w="5865" w:type="dxa"/>
            <w:shd w:val="clear" w:color="auto" w:fill="auto"/>
            <w:tcMar>
              <w:top w:w="100" w:type="dxa"/>
              <w:left w:w="100" w:type="dxa"/>
              <w:bottom w:w="100" w:type="dxa"/>
              <w:right w:w="100" w:type="dxa"/>
            </w:tcMar>
          </w:tcPr>
          <w:p w14:paraId="62A7D17C" w14:textId="77777777" w:rsidR="00DC4858" w:rsidRDefault="00AD23D4">
            <w:pPr>
              <w:rPr>
                <w:b/>
              </w:rPr>
            </w:pPr>
            <w:r>
              <w:rPr>
                <w:b/>
              </w:rPr>
              <w:t>Total Points Possible</w:t>
            </w:r>
          </w:p>
        </w:tc>
        <w:tc>
          <w:tcPr>
            <w:tcW w:w="5070" w:type="dxa"/>
            <w:shd w:val="clear" w:color="auto" w:fill="auto"/>
            <w:tcMar>
              <w:top w:w="100" w:type="dxa"/>
              <w:left w:w="100" w:type="dxa"/>
              <w:bottom w:w="100" w:type="dxa"/>
              <w:right w:w="100" w:type="dxa"/>
            </w:tcMar>
          </w:tcPr>
          <w:p w14:paraId="5B1C7FB3" w14:textId="77777777" w:rsidR="00DC4858" w:rsidRDefault="00AD23D4">
            <w:pPr>
              <w:widowControl w:val="0"/>
              <w:pBdr>
                <w:top w:val="nil"/>
                <w:left w:val="nil"/>
                <w:bottom w:val="nil"/>
                <w:right w:val="nil"/>
                <w:between w:val="nil"/>
              </w:pBdr>
              <w:spacing w:line="240" w:lineRule="auto"/>
              <w:rPr>
                <w:b/>
              </w:rPr>
            </w:pPr>
            <w:r>
              <w:rPr>
                <w:b/>
              </w:rPr>
              <w:t>1,000 points</w:t>
            </w:r>
          </w:p>
        </w:tc>
      </w:tr>
    </w:tbl>
    <w:p w14:paraId="33C600D8" w14:textId="77777777" w:rsidR="00DC4858" w:rsidRDefault="00DC4858"/>
    <w:p w14:paraId="4E1B2008" w14:textId="77777777" w:rsidR="00DC4858" w:rsidRDefault="00AD23D4">
      <w:pPr>
        <w:rPr>
          <w:b/>
          <w:u w:val="single"/>
        </w:rPr>
      </w:pPr>
      <w:r>
        <w:rPr>
          <w:b/>
          <w:u w:val="single"/>
        </w:rPr>
        <w:t>Grading Scale</w:t>
      </w:r>
    </w:p>
    <w:p w14:paraId="01A8AA47" w14:textId="77777777" w:rsidR="00DC4858" w:rsidRDefault="00AD23D4">
      <w:pPr>
        <w:sectPr w:rsidR="00DC4858">
          <w:pgSz w:w="12240" w:h="15840"/>
          <w:pgMar w:top="720" w:right="720" w:bottom="720" w:left="720" w:header="720" w:footer="720" w:gutter="0"/>
          <w:pgNumType w:start="1"/>
          <w:cols w:space="720"/>
        </w:sectPr>
      </w:pPr>
      <w:r>
        <w:t>The UMSL Grading System is based on a four-point scale.  The grade value for each letter grade is as follows:</w:t>
      </w:r>
    </w:p>
    <w:p w14:paraId="3E991154" w14:textId="77777777" w:rsidR="00DC4858" w:rsidRDefault="00AD23D4">
      <w:proofErr w:type="gramStart"/>
      <w:r>
        <w:t>A  =</w:t>
      </w:r>
      <w:proofErr w:type="gramEnd"/>
      <w:r>
        <w:t xml:space="preserve"> &gt;93% </w:t>
      </w:r>
    </w:p>
    <w:p w14:paraId="113A8B73" w14:textId="77777777" w:rsidR="00DC4858" w:rsidRDefault="00AD23D4">
      <w:r>
        <w:t>A-= 90 – 93%</w:t>
      </w:r>
    </w:p>
    <w:p w14:paraId="0E04881B" w14:textId="77777777" w:rsidR="00DC4858" w:rsidRDefault="00AD23D4">
      <w:r>
        <w:t>B+ = 87-89%</w:t>
      </w:r>
    </w:p>
    <w:p w14:paraId="5EE638AB" w14:textId="77777777" w:rsidR="00DC4858" w:rsidRDefault="00AD23D4">
      <w:r>
        <w:t>B = 83-86%</w:t>
      </w:r>
    </w:p>
    <w:p w14:paraId="4118CF30" w14:textId="77777777" w:rsidR="00DC4858" w:rsidRDefault="00AD23D4">
      <w:r>
        <w:t>B- = 80-82%</w:t>
      </w:r>
    </w:p>
    <w:p w14:paraId="6FD140D2" w14:textId="77777777" w:rsidR="00DC4858" w:rsidRDefault="00AD23D4">
      <w:r>
        <w:t>C+ = 77-79%</w:t>
      </w:r>
    </w:p>
    <w:p w14:paraId="49B0B711" w14:textId="77777777" w:rsidR="00DC4858" w:rsidRDefault="00AD23D4">
      <w:r>
        <w:t>C = 73-76%</w:t>
      </w:r>
    </w:p>
    <w:p w14:paraId="1B6BEDE8" w14:textId="77777777" w:rsidR="00DC4858" w:rsidRDefault="00AD23D4">
      <w:r>
        <w:t xml:space="preserve">C- = 70-72% </w:t>
      </w:r>
    </w:p>
    <w:p w14:paraId="169291E2" w14:textId="77777777" w:rsidR="00DC4858" w:rsidRDefault="00AD23D4">
      <w:r>
        <w:t>D+ = 67-69%</w:t>
      </w:r>
    </w:p>
    <w:p w14:paraId="0FF35236" w14:textId="77777777" w:rsidR="00DC4858" w:rsidRDefault="00AD23D4">
      <w:r>
        <w:t>D = 63-66%</w:t>
      </w:r>
    </w:p>
    <w:p w14:paraId="04A5A38F" w14:textId="77777777" w:rsidR="00DC4858" w:rsidRDefault="00AD23D4">
      <w:r>
        <w:t>D- = 60-62%</w:t>
      </w:r>
    </w:p>
    <w:p w14:paraId="6180526E" w14:textId="77777777" w:rsidR="00DC4858" w:rsidRDefault="00AD23D4">
      <w:r>
        <w:t xml:space="preserve">F = &lt;59% </w:t>
      </w:r>
    </w:p>
    <w:p w14:paraId="12E7299E" w14:textId="77777777" w:rsidR="00DC4858" w:rsidRDefault="00AD23D4">
      <w:r>
        <w:t>EX = Excused</w:t>
      </w:r>
    </w:p>
    <w:p w14:paraId="49345C34" w14:textId="77777777" w:rsidR="00DC4858" w:rsidRDefault="00AD23D4">
      <w:r>
        <w:t>DL = Delayed</w:t>
      </w:r>
    </w:p>
    <w:p w14:paraId="78C20D81" w14:textId="77777777" w:rsidR="00DC4858" w:rsidRDefault="00AD23D4">
      <w:pPr>
        <w:sectPr w:rsidR="00DC4858">
          <w:type w:val="continuous"/>
          <w:pgSz w:w="12240" w:h="15840"/>
          <w:pgMar w:top="720" w:right="720" w:bottom="720" w:left="720" w:header="720" w:footer="720" w:gutter="0"/>
          <w:cols w:num="3" w:space="720" w:equalWidth="0">
            <w:col w:w="3120" w:space="720"/>
            <w:col w:w="3120" w:space="720"/>
            <w:col w:w="3120" w:space="0"/>
          </w:cols>
        </w:sectPr>
      </w:pPr>
      <w:r>
        <w:t>FN = Failure/</w:t>
      </w:r>
      <w:proofErr w:type="gramStart"/>
      <w:r>
        <w:t>Non Participation</w:t>
      </w:r>
      <w:proofErr w:type="gramEnd"/>
      <w:r>
        <w:t xml:space="preserve"> </w:t>
      </w:r>
    </w:p>
    <w:p w14:paraId="478D0D2B" w14:textId="77777777" w:rsidR="00DC4858" w:rsidRDefault="00DC4858"/>
    <w:p w14:paraId="093EF57A" w14:textId="58464E09" w:rsidR="00DC4858" w:rsidRDefault="00AD23D4">
      <w:r>
        <w:rPr>
          <w:b/>
          <w:u w:val="single"/>
        </w:rPr>
        <w:t>Exams:</w:t>
      </w:r>
      <w:r>
        <w:t xml:space="preserve"> Both exams will be multiple choice and taken online.</w:t>
      </w:r>
      <w:r w:rsidR="003A0956">
        <w:t xml:space="preserve"> </w:t>
      </w:r>
      <w:r>
        <w:t>You will have a 90-minute time limit on each exam. The exam must be completed in one sitting, so please plan accordingly before you start the exam.</w:t>
      </w:r>
    </w:p>
    <w:p w14:paraId="4F5C0E67" w14:textId="77777777" w:rsidR="00DC4858" w:rsidRDefault="00DC4858"/>
    <w:p w14:paraId="19A17164" w14:textId="77777777" w:rsidR="00DC4858" w:rsidRDefault="00AD23D4">
      <w:pPr>
        <w:rPr>
          <w:b/>
          <w:u w:val="single"/>
        </w:rPr>
      </w:pPr>
      <w:r>
        <w:rPr>
          <w:b/>
          <w:u w:val="single"/>
        </w:rPr>
        <w:t>Access, Disability, Communication</w:t>
      </w:r>
    </w:p>
    <w:p w14:paraId="6187D95A" w14:textId="77777777" w:rsidR="00DC4858" w:rsidRDefault="00AD23D4">
      <w:r>
        <w:t>Students requiring special accommodations should meet with me during office hours so that we can discuss how to meet your needs this semester. Prior to our meeting be sure you have met with someone in Disability Access Services (144 MSC or 314.516.6554).</w:t>
      </w:r>
    </w:p>
    <w:p w14:paraId="33AA2B3C" w14:textId="77777777" w:rsidR="00DC4858" w:rsidRDefault="00DC4858"/>
    <w:p w14:paraId="224978F6" w14:textId="77777777" w:rsidR="00DC4858" w:rsidRDefault="00AD23D4">
      <w:pPr>
        <w:rPr>
          <w:b/>
          <w:u w:val="single"/>
        </w:rPr>
      </w:pPr>
      <w:r>
        <w:rPr>
          <w:b/>
          <w:u w:val="single"/>
        </w:rPr>
        <w:t>Course Policies</w:t>
      </w:r>
    </w:p>
    <w:p w14:paraId="77B238E0" w14:textId="77777777" w:rsidR="00DC4858" w:rsidRDefault="00AD23D4">
      <w:pPr>
        <w:rPr>
          <w:b/>
        </w:rPr>
      </w:pPr>
      <w:r>
        <w:rPr>
          <w:b/>
        </w:rPr>
        <w:t>1. Participation Expectations</w:t>
      </w:r>
    </w:p>
    <w:p w14:paraId="0B3CDC78" w14:textId="77777777" w:rsidR="00DC4858" w:rsidRDefault="00AD23D4">
      <w:r>
        <w:t>It is vitally important that our classroom environment promote the respectful exchange of ideas. This entails being sensitive to the views and beliefs expressed during discussions whether in class or online. Please speak with me before recording any class activity. It is a violation of University of Missouri policy to distribute such recordings without my authorization and the permission of others who are recorded.</w:t>
      </w:r>
    </w:p>
    <w:p w14:paraId="38E29B12" w14:textId="77777777" w:rsidR="00DC4858" w:rsidRDefault="00DC4858"/>
    <w:p w14:paraId="6863D335" w14:textId="77777777" w:rsidR="00DC4858" w:rsidRDefault="00AD23D4">
      <w:pPr>
        <w:rPr>
          <w:b/>
        </w:rPr>
      </w:pPr>
      <w:r>
        <w:rPr>
          <w:b/>
        </w:rPr>
        <w:t>2. Technical Issues</w:t>
      </w:r>
    </w:p>
    <w:p w14:paraId="58AA9801" w14:textId="77777777" w:rsidR="00DC4858" w:rsidRDefault="00AD23D4">
      <w:r>
        <w:t>Please contact me immediately should any technical issues arise and put “URGENT” in your email subject line. This is a new class this semester, so it is likely we will work out a few bugs during the semester. I very much appreciate people who point out issues early and often.</w:t>
      </w:r>
    </w:p>
    <w:p w14:paraId="239652F4" w14:textId="77777777" w:rsidR="00DC4858" w:rsidRDefault="00DC4858"/>
    <w:p w14:paraId="58F92664" w14:textId="77777777" w:rsidR="00DC4858" w:rsidRDefault="00AD23D4">
      <w:pPr>
        <w:rPr>
          <w:b/>
        </w:rPr>
      </w:pPr>
      <w:r>
        <w:rPr>
          <w:b/>
        </w:rPr>
        <w:t>3. Due Dates/Late Work</w:t>
      </w:r>
    </w:p>
    <w:p w14:paraId="6942BCAB" w14:textId="77777777" w:rsidR="00DC4858" w:rsidRDefault="00AD23D4">
      <w:pPr>
        <w:rPr>
          <w:b/>
        </w:rPr>
      </w:pPr>
      <w:r>
        <w:t xml:space="preserve">All weekly work is due by midnight on Saturday of the week we are currently on. </w:t>
      </w:r>
      <w:r>
        <w:rPr>
          <w:b/>
        </w:rPr>
        <w:t>No late work will be accepted or reviewed by the professor.</w:t>
      </w:r>
    </w:p>
    <w:p w14:paraId="404CCD01" w14:textId="77777777" w:rsidR="00DC4858" w:rsidRDefault="00DC4858"/>
    <w:p w14:paraId="5D6173E2" w14:textId="77777777" w:rsidR="00DC4858" w:rsidRDefault="00AD23D4">
      <w:pPr>
        <w:rPr>
          <w:b/>
        </w:rPr>
      </w:pPr>
      <w:r>
        <w:rPr>
          <w:b/>
        </w:rPr>
        <w:t>4. Professor Communication</w:t>
      </w:r>
    </w:p>
    <w:p w14:paraId="7EA77ABE" w14:textId="77777777" w:rsidR="00DC4858" w:rsidRDefault="00AD23D4">
      <w:r>
        <w:t xml:space="preserve">Please contact me via my UMSL email listed on the syllabus. If you prefer to set up a call or in person meeting, please email me. I will be checking my UMSL email multiple times per day, </w:t>
      </w:r>
      <w:proofErr w:type="gramStart"/>
      <w:r>
        <w:t>with the exception of</w:t>
      </w:r>
      <w:proofErr w:type="gramEnd"/>
      <w:r>
        <w:t xml:space="preserve"> the weekend. Please </w:t>
      </w:r>
      <w:proofErr w:type="gramStart"/>
      <w:r>
        <w:t>plan ahead</w:t>
      </w:r>
      <w:proofErr w:type="gramEnd"/>
      <w:r>
        <w:t xml:space="preserve"> and do not save your questions for the due dates.</w:t>
      </w:r>
    </w:p>
    <w:p w14:paraId="7A1CBC76" w14:textId="77777777" w:rsidR="00DC4858" w:rsidRDefault="00DC4858"/>
    <w:p w14:paraId="3B76FB5F" w14:textId="77777777" w:rsidR="00DC4858" w:rsidRDefault="00AD23D4">
      <w:pPr>
        <w:rPr>
          <w:b/>
        </w:rPr>
      </w:pPr>
      <w:r>
        <w:rPr>
          <w:b/>
        </w:rPr>
        <w:t>5. Academic Integrity/Plagiarism</w:t>
      </w:r>
    </w:p>
    <w:p w14:paraId="5E9632C4" w14:textId="77777777" w:rsidR="00DC4858" w:rsidRDefault="00AD23D4">
      <w:pPr>
        <w:rPr>
          <w:b/>
        </w:rPr>
      </w:pPr>
      <w:r>
        <w:t>Academic dishonesty is a serious offense that may lead to probation, suspension, or</w:t>
      </w:r>
      <w:hyperlink r:id="rId6">
        <w:r>
          <w:t xml:space="preserve"> </w:t>
        </w:r>
      </w:hyperlink>
      <w:hyperlink r:id="rId7">
        <w:r>
          <w:rPr>
            <w:u w:val="single"/>
          </w:rPr>
          <w:t>dismissal from the University</w:t>
        </w:r>
      </w:hyperlink>
      <w:r>
        <w:t xml:space="preserve">. One form of academic dishonesty is plagiarism – the use of an author's ideas, statements, or approaches without crediting the source. Academic dishonesty also includes such acts as cheating by using any unauthorized sources of information and providing or receiving unauthorized assistance on any form of academic work or engaging in any behavior specifically prohibited by the faculty member (e.g., copying someone else’s answers on tests and quizzes). Unauthorized possession or distribution of academic materials </w:t>
      </w:r>
      <w:r>
        <w:lastRenderedPageBreak/>
        <w:t xml:space="preserve">is another type of academic misconduct. It includes the unauthorized use, selling or purchasing of examinations or other academic work, using or stealing another student’s work, unauthorized entry or use of material in a computer file, and using information from or possessing exams that an instructor did not authorize for release to students. Falsification is any untruth, either verbal or written, in one’s academic work. Facilitation is knowingly assisting another to commit an act of academic misconduct. </w:t>
      </w:r>
      <w:r>
        <w:rPr>
          <w:b/>
        </w:rPr>
        <w:t>Plagiarism, cheating, and falsification are not acceptable.</w:t>
      </w:r>
    </w:p>
    <w:p w14:paraId="43267F71" w14:textId="77777777" w:rsidR="00DC4858" w:rsidRDefault="00DC4858">
      <w:pPr>
        <w:rPr>
          <w:b/>
        </w:rPr>
      </w:pPr>
    </w:p>
    <w:p w14:paraId="36F3DDA8" w14:textId="77777777" w:rsidR="00DC4858" w:rsidRDefault="00AD23D4">
      <w:pPr>
        <w:rPr>
          <w:u w:val="single"/>
        </w:rPr>
      </w:pPr>
      <w:r>
        <w:t>All instances of academic dishonesty will be reported to the Office of Academic Affairs who will determine whether you will appear before the Student Conduct Committee for possible administrative sanctions such as dismissal from the university.  The instructor will make an academic judgment about the student’s grade on that work in this course.  The campus process regarding academic dishonesty is</w:t>
      </w:r>
      <w:hyperlink r:id="rId8">
        <w:r>
          <w:t xml:space="preserve"> </w:t>
        </w:r>
      </w:hyperlink>
      <w:hyperlink r:id="rId9">
        <w:r>
          <w:rPr>
            <w:u w:val="single"/>
          </w:rPr>
          <w:t>described in the “Policies” section of the Academic Affairs website</w:t>
        </w:r>
      </w:hyperlink>
      <w:r>
        <w:rPr>
          <w:u w:val="single"/>
        </w:rPr>
        <w:t>.</w:t>
      </w:r>
    </w:p>
    <w:p w14:paraId="448B3412" w14:textId="77777777" w:rsidR="00DC4858" w:rsidRDefault="00DC4858">
      <w:pPr>
        <w:rPr>
          <w:u w:val="single"/>
        </w:rPr>
      </w:pPr>
    </w:p>
    <w:p w14:paraId="2B597FAA" w14:textId="77777777" w:rsidR="00DC4858" w:rsidRDefault="00AD23D4">
      <w:pPr>
        <w:rPr>
          <w:b/>
        </w:rPr>
      </w:pPr>
      <w:r>
        <w:rPr>
          <w:b/>
        </w:rPr>
        <w:t>6. Class Behavior</w:t>
      </w:r>
    </w:p>
    <w:p w14:paraId="23837088" w14:textId="77777777" w:rsidR="00DC4858" w:rsidRDefault="00AD23D4">
      <w:r>
        <w:t xml:space="preserve">Meaningful and constructive dialogue is encouraged in this class and requires a degree of mutual respect, willingness to listen, and tolerance of opposing points of view. Respect for individual differences and alternative viewpoints </w:t>
      </w:r>
      <w:proofErr w:type="gramStart"/>
      <w:r>
        <w:t>will be maintained at all times</w:t>
      </w:r>
      <w:proofErr w:type="gramEnd"/>
      <w:r>
        <w:t xml:space="preserve"> in this class. One’s words and use of language should be tempered and within acceptable bounds of civility and decency.</w:t>
      </w:r>
    </w:p>
    <w:p w14:paraId="0480C7BC" w14:textId="77777777" w:rsidR="00DC4858" w:rsidRDefault="00DC4858"/>
    <w:p w14:paraId="5B7B1EDC" w14:textId="77777777" w:rsidR="00DC4858" w:rsidRDefault="00AD23D4">
      <w:pPr>
        <w:rPr>
          <w:b/>
        </w:rPr>
      </w:pPr>
      <w:r>
        <w:rPr>
          <w:b/>
        </w:rPr>
        <w:t>7. Title IX Policies</w:t>
      </w:r>
    </w:p>
    <w:p w14:paraId="1D5BB42B" w14:textId="77777777" w:rsidR="00DC4858" w:rsidRDefault="00AD23D4">
      <w:r>
        <w:t>Mandatory Reporting</w:t>
      </w:r>
    </w:p>
    <w:p w14:paraId="621B8BB8" w14:textId="77777777" w:rsidR="00DC4858" w:rsidRDefault="00AD23D4">
      <w:r>
        <w:t>Under Title IX, all UMSL faculty, staff, and administrators (with limited exception) are obligated to report any incidents of sexual harassment, sexual misconduct, sexual assault, or gender discrimination to the Student Affairs office and/or other University officials. This ensures that all parties are protected from further abuses and that victim(s) are supported by trained counselors and professionals. Note: There are several offices at UMSL whose staff are exempt from Title IX mandated reporting, when the information is learned in the course of a confidential communication (e.g., Counseling Services, Health Services, Community Psychological Service, Center for Trauma Recovery, and Student Social Services).</w:t>
      </w:r>
    </w:p>
    <w:p w14:paraId="55CBF13A" w14:textId="77777777" w:rsidR="00DC4858" w:rsidRDefault="00DC4858"/>
    <w:p w14:paraId="0BF220AE" w14:textId="77777777" w:rsidR="00DC4858" w:rsidRDefault="00AD23D4">
      <w:pPr>
        <w:rPr>
          <w:b/>
          <w:u w:val="single"/>
        </w:rPr>
      </w:pPr>
      <w:r>
        <w:rPr>
          <w:b/>
          <w:u w:val="single"/>
        </w:rPr>
        <w:t>Student Resources</w:t>
      </w:r>
    </w:p>
    <w:p w14:paraId="62DC682F" w14:textId="77777777" w:rsidR="00DC4858" w:rsidRDefault="00AD23D4">
      <w:pPr>
        <w:rPr>
          <w:b/>
        </w:rPr>
      </w:pPr>
      <w:r>
        <w:rPr>
          <w:b/>
        </w:rPr>
        <w:t>Technical Support</w:t>
      </w:r>
    </w:p>
    <w:p w14:paraId="3C95BD06" w14:textId="77777777" w:rsidR="00DC4858" w:rsidRDefault="00AD23D4">
      <w:r>
        <w:t>UMSL provides students with a variety of technology supports on campus. The information listed below connects you with the most commonly sought supports. If you are having difficulty with a technology tool in Canvas (</w:t>
      </w:r>
      <w:proofErr w:type="spellStart"/>
      <w:r>
        <w:t>Voicethread</w:t>
      </w:r>
      <w:proofErr w:type="spellEnd"/>
      <w:r>
        <w:t>, Kaltura, etc.) explore these websites with more information about each toolset:</w:t>
      </w:r>
    </w:p>
    <w:p w14:paraId="578162E0" w14:textId="77777777" w:rsidR="00DC4858" w:rsidRDefault="00AD23D4">
      <w:pPr>
        <w:numPr>
          <w:ilvl w:val="0"/>
          <w:numId w:val="10"/>
        </w:numPr>
      </w:pPr>
      <w:r>
        <w:t>Learning Resource Lab:</w:t>
      </w:r>
      <w:hyperlink r:id="rId10">
        <w:r>
          <w:t xml:space="preserve"> </w:t>
        </w:r>
      </w:hyperlink>
      <w:hyperlink r:id="rId11">
        <w:r>
          <w:rPr>
            <w:u w:val="single"/>
          </w:rPr>
          <w:t>http://www.umsl.edu/technology/lrl/</w:t>
        </w:r>
      </w:hyperlink>
    </w:p>
    <w:p w14:paraId="19BB0118" w14:textId="77777777" w:rsidR="00DC4858" w:rsidRDefault="00AD23D4">
      <w:pPr>
        <w:numPr>
          <w:ilvl w:val="0"/>
          <w:numId w:val="10"/>
        </w:numPr>
      </w:pPr>
      <w:r>
        <w:t>Center for Teaching and Learning:</w:t>
      </w:r>
      <w:hyperlink r:id="rId12">
        <w:r>
          <w:t xml:space="preserve"> </w:t>
        </w:r>
      </w:hyperlink>
      <w:hyperlink r:id="rId13">
        <w:r>
          <w:rPr>
            <w:u w:val="single"/>
          </w:rPr>
          <w:t>http://www.umsl.edu/ctl</w:t>
        </w:r>
      </w:hyperlink>
    </w:p>
    <w:p w14:paraId="3625C7C4" w14:textId="77777777" w:rsidR="00DC4858" w:rsidRDefault="00AD23D4">
      <w:pPr>
        <w:numPr>
          <w:ilvl w:val="0"/>
          <w:numId w:val="10"/>
        </w:numPr>
      </w:pPr>
      <w:r>
        <w:t>VoiceThread Support: pro-support@voicethread.com or</w:t>
      </w:r>
      <w:hyperlink r:id="rId14">
        <w:r>
          <w:t xml:space="preserve"> </w:t>
        </w:r>
      </w:hyperlink>
      <w:hyperlink r:id="rId15">
        <w:r>
          <w:rPr>
            <w:u w:val="single"/>
          </w:rPr>
          <w:t>https://voicethread.com/support/howto/Basics/</w:t>
        </w:r>
      </w:hyperlink>
    </w:p>
    <w:p w14:paraId="626D8012" w14:textId="77777777" w:rsidR="00DC4858" w:rsidRDefault="00AD23D4">
      <w:pPr>
        <w:numPr>
          <w:ilvl w:val="0"/>
          <w:numId w:val="10"/>
        </w:numPr>
      </w:pPr>
      <w:r>
        <w:t>Google Apps for UMSL:</w:t>
      </w:r>
      <w:hyperlink r:id="rId16">
        <w:r>
          <w:t xml:space="preserve"> </w:t>
        </w:r>
      </w:hyperlink>
      <w:hyperlink r:id="rId17">
        <w:r>
          <w:rPr>
            <w:u w:val="single"/>
          </w:rPr>
          <w:t>http://www.umsl.edu/technology/google-apps/</w:t>
        </w:r>
      </w:hyperlink>
    </w:p>
    <w:p w14:paraId="1DD71286" w14:textId="77777777" w:rsidR="00DC4858" w:rsidRDefault="00DC4858">
      <w:pPr>
        <w:rPr>
          <w:u w:val="single"/>
        </w:rPr>
      </w:pPr>
    </w:p>
    <w:p w14:paraId="5EEE6C4E" w14:textId="77777777" w:rsidR="00DC4858" w:rsidRDefault="00AD23D4">
      <w:pPr>
        <w:rPr>
          <w:b/>
        </w:rPr>
      </w:pPr>
      <w:r>
        <w:rPr>
          <w:b/>
        </w:rPr>
        <w:t>Academic Support</w:t>
      </w:r>
    </w:p>
    <w:p w14:paraId="7BBDCD11" w14:textId="77777777" w:rsidR="00DC4858" w:rsidRDefault="00AD23D4">
      <w:r>
        <w:rPr>
          <w:b/>
        </w:rPr>
        <w:t xml:space="preserve">The Online Writing Center (OWC) </w:t>
      </w:r>
      <w:r>
        <w:t>provides free face-to-face as well as online writing consultations. For face-to-face consultations, please make an appointment online at</w:t>
      </w:r>
      <w:hyperlink r:id="rId18">
        <w:r>
          <w:t xml:space="preserve"> </w:t>
        </w:r>
      </w:hyperlink>
      <w:hyperlink r:id="rId19">
        <w:r>
          <w:rPr>
            <w:u w:val="single"/>
          </w:rPr>
          <w:t>www.umsl.mywconline.com</w:t>
        </w:r>
      </w:hyperlink>
      <w:r>
        <w:t xml:space="preserve"> or visit 222 SSB. At the portal page, students can send their papers to our tutors, who will read them and send them back with suggestions. We try to respond within 48 hours, but it may take longer, so allow ample time.</w:t>
      </w:r>
    </w:p>
    <w:p w14:paraId="3B70F21F" w14:textId="77777777" w:rsidR="00DC4858" w:rsidRDefault="00DC4858"/>
    <w:p w14:paraId="77056D4B" w14:textId="77777777" w:rsidR="00DC4858" w:rsidRDefault="00AD23D4">
      <w:r>
        <w:t xml:space="preserve">On their own, students can also access </w:t>
      </w:r>
      <w:r>
        <w:rPr>
          <w:i/>
        </w:rPr>
        <w:t>Turnitin</w:t>
      </w:r>
      <w:r>
        <w:t>, which identifies quoted material in their essays.</w:t>
      </w:r>
    </w:p>
    <w:p w14:paraId="263ED4E0" w14:textId="77777777" w:rsidR="00DC4858" w:rsidRDefault="00AD23D4">
      <w:pPr>
        <w:numPr>
          <w:ilvl w:val="0"/>
          <w:numId w:val="8"/>
        </w:numPr>
      </w:pPr>
      <w:r>
        <w:t>Visit the online Writing Lab course in Canvas to submit your drafts online.</w:t>
      </w:r>
    </w:p>
    <w:p w14:paraId="53796E50" w14:textId="77777777" w:rsidR="00DC4858" w:rsidRDefault="00AD23D4">
      <w:pPr>
        <w:numPr>
          <w:ilvl w:val="0"/>
          <w:numId w:val="8"/>
        </w:numPr>
      </w:pPr>
      <w:r>
        <w:t>To find the Writing Lab course, click on Courses - All Courses - Browse More Courses. Locate the Writing Lab and click to join the course and access Turnitin.</w:t>
      </w:r>
    </w:p>
    <w:p w14:paraId="7489E434" w14:textId="77777777" w:rsidR="00DC4858" w:rsidRDefault="00DC4858">
      <w:pPr>
        <w:rPr>
          <w:b/>
        </w:rPr>
      </w:pPr>
    </w:p>
    <w:p w14:paraId="6904835E" w14:textId="77777777" w:rsidR="00DC4858" w:rsidRDefault="00AD23D4">
      <w:pPr>
        <w:rPr>
          <w:b/>
          <w:u w:val="single"/>
        </w:rPr>
      </w:pPr>
      <w:r>
        <w:rPr>
          <w:b/>
          <w:u w:val="single"/>
        </w:rPr>
        <w:t>Tutoring Services</w:t>
      </w:r>
    </w:p>
    <w:p w14:paraId="6D309D50" w14:textId="77777777" w:rsidR="00DC4858" w:rsidRDefault="00AD23D4">
      <w:pPr>
        <w:rPr>
          <w:b/>
        </w:rPr>
      </w:pPr>
      <w:r>
        <w:t xml:space="preserve">Academic Support Centers across campus: </w:t>
      </w:r>
      <w:hyperlink r:id="rId20">
        <w:r>
          <w:rPr>
            <w:u w:val="single"/>
          </w:rPr>
          <w:t>https://www.umsl.edu/services/sea/student-resources/academicsupport.html</w:t>
        </w:r>
      </w:hyperlink>
    </w:p>
    <w:p w14:paraId="7D10030A" w14:textId="77777777" w:rsidR="00DC4858" w:rsidRDefault="00DC4858">
      <w:pPr>
        <w:rPr>
          <w:b/>
        </w:rPr>
      </w:pPr>
    </w:p>
    <w:p w14:paraId="6A5195EF" w14:textId="0C1F5D7E" w:rsidR="00DC4858" w:rsidRDefault="00AD23D4">
      <w:proofErr w:type="spellStart"/>
      <w:r>
        <w:rPr>
          <w:b/>
        </w:rPr>
        <w:t>NetTutor</w:t>
      </w:r>
      <w:proofErr w:type="spellEnd"/>
      <w:r>
        <w:t>:</w:t>
      </w:r>
      <w:r w:rsidR="003A0956">
        <w:t xml:space="preserve"> </w:t>
      </w:r>
      <w:r>
        <w:t xml:space="preserve">Online tutoring tool in many subjects is now available through </w:t>
      </w:r>
      <w:proofErr w:type="spellStart"/>
      <w:r>
        <w:t>NetTutor</w:t>
      </w:r>
      <w:proofErr w:type="spellEnd"/>
      <w:r>
        <w:t>. Students can get real-time, personal tutoring via video conference.</w:t>
      </w:r>
    </w:p>
    <w:p w14:paraId="56F1E30A" w14:textId="77777777" w:rsidR="00DC4858" w:rsidRDefault="00DC4858">
      <w:pPr>
        <w:rPr>
          <w:b/>
        </w:rPr>
      </w:pPr>
    </w:p>
    <w:p w14:paraId="189FE215" w14:textId="77777777" w:rsidR="00DC4858" w:rsidRDefault="00AD23D4">
      <w:proofErr w:type="spellStart"/>
      <w:r>
        <w:rPr>
          <w:b/>
        </w:rPr>
        <w:t>MyConnect</w:t>
      </w:r>
      <w:proofErr w:type="spellEnd"/>
      <w:r>
        <w:rPr>
          <w:b/>
        </w:rPr>
        <w:t>:</w:t>
      </w:r>
      <w:r>
        <w:t xml:space="preserve"> Provides you with a central location to connect to the support services on campus. </w:t>
      </w:r>
      <w:proofErr w:type="spellStart"/>
      <w:r>
        <w:t>MyConnect</w:t>
      </w:r>
      <w:proofErr w:type="spellEnd"/>
      <w:r>
        <w:t xml:space="preserve"> makes it easy to schedule a meeting with your instructor, advisors or counselors. It can help you manage the steps you need to take to stay on track and meet your educational goals. Log in to your UMSL </w:t>
      </w:r>
      <w:proofErr w:type="spellStart"/>
      <w:r>
        <w:t>MyConnect</w:t>
      </w:r>
      <w:proofErr w:type="spellEnd"/>
      <w:r>
        <w:t xml:space="preserve"> Home page by going to Current Students from the UMSL website. Then, access </w:t>
      </w:r>
      <w:proofErr w:type="spellStart"/>
      <w:r>
        <w:t>MyConnect</w:t>
      </w:r>
      <w:proofErr w:type="spellEnd"/>
      <w:r>
        <w:t xml:space="preserve"> through the</w:t>
      </w:r>
      <w:hyperlink r:id="rId21">
        <w:r>
          <w:t xml:space="preserve"> </w:t>
        </w:r>
      </w:hyperlink>
      <w:hyperlink r:id="rId22">
        <w:proofErr w:type="spellStart"/>
        <w:r>
          <w:rPr>
            <w:u w:val="single"/>
          </w:rPr>
          <w:t>MyGateway</w:t>
        </w:r>
        <w:proofErr w:type="spellEnd"/>
        <w:r>
          <w:rPr>
            <w:u w:val="single"/>
          </w:rPr>
          <w:t xml:space="preserve"> Student Portal</w:t>
        </w:r>
      </w:hyperlink>
      <w:r>
        <w:t>.</w:t>
      </w:r>
    </w:p>
    <w:p w14:paraId="48B1053D" w14:textId="77777777" w:rsidR="00DC4858" w:rsidRDefault="00DC4858"/>
    <w:p w14:paraId="4A22C52F" w14:textId="77777777" w:rsidR="00DC4858" w:rsidRDefault="00AD23D4">
      <w:r>
        <w:rPr>
          <w:b/>
        </w:rPr>
        <w:t xml:space="preserve">Student Enrichment and Achievement </w:t>
      </w:r>
      <w:proofErr w:type="gramStart"/>
      <w:r>
        <w:t>offers assistance</w:t>
      </w:r>
      <w:proofErr w:type="gramEnd"/>
      <w:r>
        <w:t xml:space="preserve"> tailored to specific student needs. </w:t>
      </w:r>
    </w:p>
    <w:p w14:paraId="32F3759D" w14:textId="77777777" w:rsidR="00DC4858" w:rsidRDefault="00AD23D4">
      <w:pPr>
        <w:numPr>
          <w:ilvl w:val="0"/>
          <w:numId w:val="4"/>
        </w:numPr>
      </w:pPr>
      <w:r>
        <w:t>107 Lucas Hall, Phone: (314) 516-5300</w:t>
      </w:r>
    </w:p>
    <w:p w14:paraId="40F3E432" w14:textId="77777777" w:rsidR="00DC4858" w:rsidRDefault="00AD23D4">
      <w:pPr>
        <w:numPr>
          <w:ilvl w:val="0"/>
          <w:numId w:val="4"/>
        </w:numPr>
      </w:pPr>
      <w:r>
        <w:t>Email:  umslsea@umsl.edu,</w:t>
      </w:r>
      <w:hyperlink r:id="rId23">
        <w:r>
          <w:t xml:space="preserve"> </w:t>
        </w:r>
      </w:hyperlink>
      <w:hyperlink r:id="rId24">
        <w:r>
          <w:rPr>
            <w:u w:val="single"/>
          </w:rPr>
          <w:t>http://www.umsl.edu/services/sea</w:t>
        </w:r>
      </w:hyperlink>
    </w:p>
    <w:sectPr w:rsidR="00DC485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91F"/>
    <w:multiLevelType w:val="multilevel"/>
    <w:tmpl w:val="C9683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A76DF9"/>
    <w:multiLevelType w:val="multilevel"/>
    <w:tmpl w:val="6268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F7D7B"/>
    <w:multiLevelType w:val="multilevel"/>
    <w:tmpl w:val="5DA04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22642D"/>
    <w:multiLevelType w:val="multilevel"/>
    <w:tmpl w:val="AE20A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E43071"/>
    <w:multiLevelType w:val="multilevel"/>
    <w:tmpl w:val="3850D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00E56"/>
    <w:multiLevelType w:val="multilevel"/>
    <w:tmpl w:val="67327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7927F7"/>
    <w:multiLevelType w:val="multilevel"/>
    <w:tmpl w:val="AF445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3D1A51"/>
    <w:multiLevelType w:val="multilevel"/>
    <w:tmpl w:val="98268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62210F"/>
    <w:multiLevelType w:val="multilevel"/>
    <w:tmpl w:val="CE0E9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7B4BAB"/>
    <w:multiLevelType w:val="multilevel"/>
    <w:tmpl w:val="342E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5779D7"/>
    <w:multiLevelType w:val="multilevel"/>
    <w:tmpl w:val="DD20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1164AD"/>
    <w:multiLevelType w:val="multilevel"/>
    <w:tmpl w:val="0ABC2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601BB2"/>
    <w:multiLevelType w:val="multilevel"/>
    <w:tmpl w:val="5D42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286FBA"/>
    <w:multiLevelType w:val="multilevel"/>
    <w:tmpl w:val="143E0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9574DD"/>
    <w:multiLevelType w:val="multilevel"/>
    <w:tmpl w:val="0EE84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9"/>
  </w:num>
  <w:num w:numId="3">
    <w:abstractNumId w:val="5"/>
  </w:num>
  <w:num w:numId="4">
    <w:abstractNumId w:val="7"/>
  </w:num>
  <w:num w:numId="5">
    <w:abstractNumId w:val="8"/>
  </w:num>
  <w:num w:numId="6">
    <w:abstractNumId w:val="4"/>
  </w:num>
  <w:num w:numId="7">
    <w:abstractNumId w:val="10"/>
  </w:num>
  <w:num w:numId="8">
    <w:abstractNumId w:val="2"/>
  </w:num>
  <w:num w:numId="9">
    <w:abstractNumId w:val="6"/>
  </w:num>
  <w:num w:numId="10">
    <w:abstractNumId w:val="11"/>
  </w:num>
  <w:num w:numId="11">
    <w:abstractNumId w:val="12"/>
  </w:num>
  <w:num w:numId="12">
    <w:abstractNumId w:val="3"/>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58"/>
    <w:rsid w:val="00152583"/>
    <w:rsid w:val="003A0956"/>
    <w:rsid w:val="0053704A"/>
    <w:rsid w:val="005B317B"/>
    <w:rsid w:val="00757666"/>
    <w:rsid w:val="007D03EA"/>
    <w:rsid w:val="00A868F0"/>
    <w:rsid w:val="00AD23D4"/>
    <w:rsid w:val="00DC4858"/>
    <w:rsid w:val="00E2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85D"/>
  <w15:docId w15:val="{F081DE37-B26F-4D3D-B771-C2EA88FA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msl.edu/services/academic/policy/academic-dishonesty.html" TargetMode="External"/><Relationship Id="rId13" Type="http://schemas.openxmlformats.org/officeDocument/2006/relationships/hyperlink" Target="http://www.umsl.edu/ctl" TargetMode="External"/><Relationship Id="rId18" Type="http://schemas.openxmlformats.org/officeDocument/2006/relationships/hyperlink" Target="http://www.umsl.mywconli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gateway.umsl.edu/" TargetMode="External"/><Relationship Id="rId7" Type="http://schemas.openxmlformats.org/officeDocument/2006/relationships/hyperlink" Target="http://www.umsl.edu/services/academic/policy/academic-dishonesty.html" TargetMode="External"/><Relationship Id="rId12" Type="http://schemas.openxmlformats.org/officeDocument/2006/relationships/hyperlink" Target="http://www.umsl.edu/ctl" TargetMode="External"/><Relationship Id="rId17" Type="http://schemas.openxmlformats.org/officeDocument/2006/relationships/hyperlink" Target="http://www.umsl.edu/technology/google-ap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sl.edu/technology/google-apps/" TargetMode="External"/><Relationship Id="rId20" Type="http://schemas.openxmlformats.org/officeDocument/2006/relationships/hyperlink" Target="https://www.umsl.edu/services/sea/student-resources/academicsupport.html" TargetMode="External"/><Relationship Id="rId1" Type="http://schemas.openxmlformats.org/officeDocument/2006/relationships/numbering" Target="numbering.xml"/><Relationship Id="rId6" Type="http://schemas.openxmlformats.org/officeDocument/2006/relationships/hyperlink" Target="http://www.umsl.edu/services/academic/policy/academic-dishonesty.html" TargetMode="External"/><Relationship Id="rId11" Type="http://schemas.openxmlformats.org/officeDocument/2006/relationships/hyperlink" Target="http://www.umsl.edu/technology/lrl/" TargetMode="External"/><Relationship Id="rId24" Type="http://schemas.openxmlformats.org/officeDocument/2006/relationships/hyperlink" Target="http://www.umsl.edu/services/sea" TargetMode="External"/><Relationship Id="rId5" Type="http://schemas.openxmlformats.org/officeDocument/2006/relationships/hyperlink" Target="https://umsl.instructure.com/courses/15933" TargetMode="External"/><Relationship Id="rId15" Type="http://schemas.openxmlformats.org/officeDocument/2006/relationships/hyperlink" Target="https://voicethread.com/support/howto/Basics/" TargetMode="External"/><Relationship Id="rId23" Type="http://schemas.openxmlformats.org/officeDocument/2006/relationships/hyperlink" Target="http://www.umsl.edu/services/sea" TargetMode="External"/><Relationship Id="rId10" Type="http://schemas.openxmlformats.org/officeDocument/2006/relationships/hyperlink" Target="http://www.umsl.edu/technology/lrl/" TargetMode="External"/><Relationship Id="rId19" Type="http://schemas.openxmlformats.org/officeDocument/2006/relationships/hyperlink" Target="http://www.umsl.mywconline.com/" TargetMode="External"/><Relationship Id="rId4" Type="http://schemas.openxmlformats.org/officeDocument/2006/relationships/webSettings" Target="webSettings.xml"/><Relationship Id="rId9" Type="http://schemas.openxmlformats.org/officeDocument/2006/relationships/hyperlink" Target="http://www.umsl.edu/services/academic/policy/academic-dishonesty.html" TargetMode="External"/><Relationship Id="rId14" Type="http://schemas.openxmlformats.org/officeDocument/2006/relationships/hyperlink" Target="https://voicethread.com/support/howto/Basics/" TargetMode="External"/><Relationship Id="rId22" Type="http://schemas.openxmlformats.org/officeDocument/2006/relationships/hyperlink" Target="https://mygateway.ums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Dalton</cp:lastModifiedBy>
  <cp:revision>2</cp:revision>
  <dcterms:created xsi:type="dcterms:W3CDTF">2020-01-17T22:39:00Z</dcterms:created>
  <dcterms:modified xsi:type="dcterms:W3CDTF">2020-01-17T22:39:00Z</dcterms:modified>
</cp:coreProperties>
</file>