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727B" w14:textId="77777777" w:rsidR="00D617B7" w:rsidRPr="00D617B7" w:rsidRDefault="00D617B7" w:rsidP="00D617B7">
      <w:pPr>
        <w:spacing w:after="0" w:line="240" w:lineRule="auto"/>
        <w:jc w:val="center"/>
        <w:rPr>
          <w:rFonts w:eastAsia="Times New Roman" w:cstheme="minorHAnsi"/>
          <w:kern w:val="0"/>
          <w14:ligatures w14:val="none"/>
        </w:rPr>
      </w:pPr>
      <w:r w:rsidRPr="00D617B7">
        <w:rPr>
          <w:rFonts w:eastAsia="Times New Roman" w:cstheme="minorHAnsi"/>
          <w:b/>
          <w:bCs/>
          <w:color w:val="000000"/>
          <w:kern w:val="0"/>
          <w14:ligatures w14:val="none"/>
        </w:rPr>
        <w:t>Minutes of the Meeting of the</w:t>
      </w:r>
    </w:p>
    <w:p w14:paraId="62FC9F90" w14:textId="77777777" w:rsidR="00D617B7" w:rsidRPr="00D617B7" w:rsidRDefault="00D617B7" w:rsidP="00D617B7">
      <w:pPr>
        <w:spacing w:after="0" w:line="240" w:lineRule="auto"/>
        <w:jc w:val="center"/>
        <w:rPr>
          <w:rFonts w:eastAsia="Times New Roman" w:cstheme="minorHAnsi"/>
          <w:kern w:val="0"/>
          <w14:ligatures w14:val="none"/>
        </w:rPr>
      </w:pPr>
      <w:r w:rsidRPr="00D617B7">
        <w:rPr>
          <w:rFonts w:eastAsia="Times New Roman" w:cstheme="minorHAnsi"/>
          <w:b/>
          <w:bCs/>
          <w:color w:val="000000"/>
          <w:kern w:val="0"/>
          <w14:ligatures w14:val="none"/>
        </w:rPr>
        <w:t>University of Missouri-St. Louis</w:t>
      </w:r>
    </w:p>
    <w:p w14:paraId="10825113" w14:textId="77777777" w:rsidR="00D617B7" w:rsidRPr="00D617B7" w:rsidRDefault="00D617B7" w:rsidP="00D617B7">
      <w:pPr>
        <w:spacing w:after="0" w:line="240" w:lineRule="auto"/>
        <w:jc w:val="center"/>
        <w:rPr>
          <w:rFonts w:eastAsia="Times New Roman" w:cstheme="minorHAnsi"/>
          <w:kern w:val="0"/>
          <w14:ligatures w14:val="none"/>
        </w:rPr>
      </w:pPr>
      <w:r w:rsidRPr="00D617B7">
        <w:rPr>
          <w:rFonts w:eastAsia="Times New Roman" w:cstheme="minorHAnsi"/>
          <w:b/>
          <w:bCs/>
          <w:color w:val="000000"/>
          <w:kern w:val="0"/>
          <w14:ligatures w14:val="none"/>
        </w:rPr>
        <w:t>Faculty Senate</w:t>
      </w:r>
    </w:p>
    <w:p w14:paraId="726CFFBF" w14:textId="0D65D862" w:rsidR="00D617B7" w:rsidRPr="00D617B7" w:rsidRDefault="00D617B7" w:rsidP="00D617B7">
      <w:pPr>
        <w:spacing w:after="0" w:line="240" w:lineRule="auto"/>
        <w:jc w:val="center"/>
        <w:rPr>
          <w:rFonts w:eastAsia="Times New Roman" w:cstheme="minorHAnsi"/>
          <w:kern w:val="0"/>
          <w14:ligatures w14:val="none"/>
        </w:rPr>
      </w:pPr>
      <w:r w:rsidRPr="00D617B7">
        <w:rPr>
          <w:rFonts w:eastAsia="Times New Roman" w:cstheme="minorHAnsi"/>
          <w:b/>
          <w:bCs/>
          <w:color w:val="000000"/>
          <w:kern w:val="0"/>
          <w14:ligatures w14:val="none"/>
        </w:rPr>
        <w:t xml:space="preserve">February </w:t>
      </w:r>
      <w:r w:rsidRPr="0098765B">
        <w:rPr>
          <w:rFonts w:eastAsia="Times New Roman" w:cstheme="minorHAnsi"/>
          <w:b/>
          <w:bCs/>
          <w:color w:val="000000"/>
          <w:kern w:val="0"/>
          <w14:ligatures w14:val="none"/>
        </w:rPr>
        <w:t>18</w:t>
      </w:r>
      <w:r w:rsidRPr="00D617B7">
        <w:rPr>
          <w:rFonts w:eastAsia="Times New Roman" w:cstheme="minorHAnsi"/>
          <w:b/>
          <w:bCs/>
          <w:color w:val="000000"/>
          <w:kern w:val="0"/>
          <w14:ligatures w14:val="none"/>
        </w:rPr>
        <w:t>, 202</w:t>
      </w:r>
      <w:r w:rsidRPr="0098765B">
        <w:rPr>
          <w:rFonts w:eastAsia="Times New Roman" w:cstheme="minorHAnsi"/>
          <w:b/>
          <w:bCs/>
          <w:color w:val="000000"/>
          <w:kern w:val="0"/>
          <w14:ligatures w14:val="none"/>
        </w:rPr>
        <w:t>5</w:t>
      </w:r>
    </w:p>
    <w:p w14:paraId="5A9C24EB" w14:textId="77777777" w:rsidR="00D617B7" w:rsidRPr="00D617B7" w:rsidRDefault="00D617B7" w:rsidP="00D617B7">
      <w:pPr>
        <w:spacing w:after="0" w:line="240" w:lineRule="auto"/>
        <w:jc w:val="center"/>
        <w:rPr>
          <w:rFonts w:eastAsia="Times New Roman" w:cstheme="minorHAnsi"/>
          <w:kern w:val="0"/>
          <w14:ligatures w14:val="none"/>
        </w:rPr>
      </w:pPr>
      <w:r w:rsidRPr="00D617B7">
        <w:rPr>
          <w:rFonts w:eastAsia="Times New Roman" w:cstheme="minorHAnsi"/>
          <w:b/>
          <w:bCs/>
          <w:color w:val="000000"/>
          <w:kern w:val="0"/>
          <w14:ligatures w14:val="none"/>
        </w:rPr>
        <w:t xml:space="preserve">  Zoom </w:t>
      </w:r>
      <w:proofErr w:type="gramStart"/>
      <w:r w:rsidRPr="00D617B7">
        <w:rPr>
          <w:rFonts w:eastAsia="Times New Roman" w:cstheme="minorHAnsi"/>
          <w:b/>
          <w:bCs/>
          <w:color w:val="000000"/>
          <w:kern w:val="0"/>
          <w14:ligatures w14:val="none"/>
        </w:rPr>
        <w:t>meeting</w:t>
      </w:r>
      <w:proofErr w:type="gramEnd"/>
    </w:p>
    <w:p w14:paraId="33411FD1" w14:textId="77777777" w:rsidR="00D617B7" w:rsidRPr="00D617B7" w:rsidRDefault="00D617B7" w:rsidP="00D617B7">
      <w:pPr>
        <w:spacing w:after="0" w:line="240" w:lineRule="auto"/>
        <w:rPr>
          <w:rFonts w:eastAsia="Times New Roman" w:cstheme="minorHAnsi"/>
          <w:kern w:val="0"/>
          <w14:ligatures w14:val="none"/>
        </w:rPr>
      </w:pPr>
    </w:p>
    <w:p w14:paraId="646E6399" w14:textId="5D40FE7C" w:rsidR="00D617B7" w:rsidRPr="00D617B7" w:rsidRDefault="00D617B7" w:rsidP="00D617B7">
      <w:pPr>
        <w:spacing w:after="0" w:line="240" w:lineRule="auto"/>
        <w:ind w:right="-270"/>
        <w:rPr>
          <w:rFonts w:eastAsia="Times New Roman" w:cstheme="minorHAnsi"/>
          <w:kern w:val="0"/>
          <w14:ligatures w14:val="none"/>
        </w:rPr>
      </w:pPr>
      <w:r w:rsidRPr="00D617B7">
        <w:rPr>
          <w:rFonts w:eastAsia="Times New Roman" w:cstheme="minorHAnsi"/>
          <w:color w:val="000000"/>
          <w:kern w:val="0"/>
          <w14:ligatures w14:val="none"/>
        </w:rPr>
        <w:t xml:space="preserve">Senate Chair </w:t>
      </w:r>
      <w:r w:rsidRPr="0098765B">
        <w:rPr>
          <w:rFonts w:eastAsia="Times New Roman" w:cstheme="minorHAnsi"/>
          <w:color w:val="000000"/>
          <w:kern w:val="0"/>
          <w14:ligatures w14:val="none"/>
        </w:rPr>
        <w:t>Sanjiv Bhatia</w:t>
      </w:r>
      <w:r w:rsidRPr="00D617B7">
        <w:rPr>
          <w:rFonts w:eastAsia="Times New Roman" w:cstheme="minorHAnsi"/>
          <w:color w:val="000000"/>
          <w:kern w:val="0"/>
          <w14:ligatures w14:val="none"/>
        </w:rPr>
        <w:t xml:space="preserve"> called the Faculty Senate meeting to order at 4:</w:t>
      </w:r>
      <w:r w:rsidRPr="0098765B">
        <w:rPr>
          <w:rFonts w:eastAsia="Times New Roman" w:cstheme="minorHAnsi"/>
          <w:color w:val="000000"/>
          <w:kern w:val="0"/>
          <w14:ligatures w14:val="none"/>
        </w:rPr>
        <w:t>29</w:t>
      </w:r>
      <w:r w:rsidRPr="00D617B7">
        <w:rPr>
          <w:rFonts w:eastAsia="Times New Roman" w:cstheme="minorHAnsi"/>
          <w:color w:val="000000"/>
          <w:kern w:val="0"/>
          <w14:ligatures w14:val="none"/>
        </w:rPr>
        <w:t xml:space="preserve"> p.m. following the University Assembly meeting. Dr. </w:t>
      </w:r>
      <w:r w:rsidRPr="0098765B">
        <w:rPr>
          <w:rFonts w:eastAsia="Times New Roman" w:cstheme="minorHAnsi"/>
          <w:color w:val="000000"/>
          <w:kern w:val="0"/>
          <w14:ligatures w14:val="none"/>
        </w:rPr>
        <w:t>Bhatia</w:t>
      </w:r>
      <w:r w:rsidRPr="00D617B7">
        <w:rPr>
          <w:rFonts w:eastAsia="Times New Roman" w:cstheme="minorHAnsi"/>
          <w:color w:val="000000"/>
          <w:kern w:val="0"/>
          <w14:ligatures w14:val="none"/>
        </w:rPr>
        <w:t xml:space="preserve"> asked for approval of the Senate minutes from the meeting on Jan. 2</w:t>
      </w:r>
      <w:r w:rsidRPr="0098765B">
        <w:rPr>
          <w:rFonts w:eastAsia="Times New Roman" w:cstheme="minorHAnsi"/>
          <w:color w:val="000000"/>
          <w:kern w:val="0"/>
          <w14:ligatures w14:val="none"/>
        </w:rPr>
        <w:t>1</w:t>
      </w:r>
      <w:r w:rsidRPr="00D617B7">
        <w:rPr>
          <w:rFonts w:eastAsia="Times New Roman" w:cstheme="minorHAnsi"/>
          <w:color w:val="000000"/>
          <w:kern w:val="0"/>
          <w14:ligatures w14:val="none"/>
        </w:rPr>
        <w:t>, 202</w:t>
      </w:r>
      <w:r w:rsidRPr="0098765B">
        <w:rPr>
          <w:rFonts w:eastAsia="Times New Roman" w:cstheme="minorHAnsi"/>
          <w:color w:val="000000"/>
          <w:kern w:val="0"/>
          <w14:ligatures w14:val="none"/>
        </w:rPr>
        <w:t>5</w:t>
      </w:r>
      <w:r w:rsidRPr="00D617B7">
        <w:rPr>
          <w:rFonts w:eastAsia="Times New Roman" w:cstheme="minorHAnsi"/>
          <w:color w:val="000000"/>
          <w:kern w:val="0"/>
          <w14:ligatures w14:val="none"/>
        </w:rPr>
        <w:t>. The minutes were approved as written.</w:t>
      </w:r>
    </w:p>
    <w:p w14:paraId="79EFDA24" w14:textId="77777777" w:rsidR="00D617B7" w:rsidRPr="00D617B7" w:rsidRDefault="00D617B7" w:rsidP="00D617B7">
      <w:pPr>
        <w:spacing w:after="0" w:line="240" w:lineRule="auto"/>
        <w:rPr>
          <w:rFonts w:eastAsia="Times New Roman" w:cstheme="minorHAnsi"/>
          <w:kern w:val="0"/>
          <w14:ligatures w14:val="none"/>
        </w:rPr>
      </w:pPr>
    </w:p>
    <w:p w14:paraId="0190970F" w14:textId="418E77AD" w:rsidR="00D617B7" w:rsidRPr="00D617B7" w:rsidRDefault="00D617B7" w:rsidP="00D617B7">
      <w:pPr>
        <w:spacing w:after="0" w:line="240" w:lineRule="auto"/>
        <w:rPr>
          <w:rFonts w:eastAsia="Times New Roman" w:cstheme="minorHAnsi"/>
          <w:kern w:val="0"/>
          <w14:ligatures w14:val="none"/>
        </w:rPr>
      </w:pPr>
      <w:r w:rsidRPr="00D617B7">
        <w:rPr>
          <w:rFonts w:eastAsia="Times New Roman" w:cstheme="minorHAnsi"/>
          <w:b/>
          <w:bCs/>
          <w:color w:val="000000"/>
          <w:kern w:val="0"/>
          <w:u w:val="single"/>
          <w14:ligatures w14:val="none"/>
        </w:rPr>
        <w:t xml:space="preserve">Report of the Chairperson (Dr. </w:t>
      </w:r>
      <w:r w:rsidRPr="0098765B">
        <w:rPr>
          <w:rFonts w:eastAsia="Times New Roman" w:cstheme="minorHAnsi"/>
          <w:b/>
          <w:bCs/>
          <w:color w:val="000000"/>
          <w:kern w:val="0"/>
          <w:u w:val="single"/>
          <w14:ligatures w14:val="none"/>
        </w:rPr>
        <w:t>Sanjiv Bhatia</w:t>
      </w:r>
      <w:r w:rsidRPr="00D617B7">
        <w:rPr>
          <w:rFonts w:eastAsia="Times New Roman" w:cstheme="minorHAnsi"/>
          <w:b/>
          <w:bCs/>
          <w:color w:val="000000"/>
          <w:kern w:val="0"/>
          <w:u w:val="single"/>
          <w14:ligatures w14:val="none"/>
        </w:rPr>
        <w:t>):</w:t>
      </w:r>
    </w:p>
    <w:p w14:paraId="4BF03EBC" w14:textId="77777777" w:rsidR="00D617B7" w:rsidRPr="00D617B7" w:rsidRDefault="00D617B7" w:rsidP="00D617B7">
      <w:pPr>
        <w:numPr>
          <w:ilvl w:val="0"/>
          <w:numId w:val="1"/>
        </w:numPr>
        <w:spacing w:after="0" w:line="240" w:lineRule="auto"/>
        <w:ind w:right="-720"/>
        <w:textAlignment w:val="baseline"/>
        <w:rPr>
          <w:rFonts w:eastAsia="Times New Roman" w:cstheme="minorHAnsi"/>
          <w:color w:val="000000"/>
          <w:kern w:val="0"/>
          <w14:ligatures w14:val="none"/>
        </w:rPr>
      </w:pPr>
      <w:r w:rsidRPr="00D617B7">
        <w:rPr>
          <w:rFonts w:eastAsia="Times New Roman" w:cstheme="minorHAnsi"/>
          <w:color w:val="000000"/>
          <w:kern w:val="0"/>
          <w14:ligatures w14:val="none"/>
        </w:rPr>
        <w:t>The committee preference poll will be e-mailed to full-time faculty in early March. </w:t>
      </w:r>
    </w:p>
    <w:p w14:paraId="5AA38AE6" w14:textId="5FF705D5" w:rsidR="00D617B7" w:rsidRPr="00D617B7" w:rsidRDefault="00D617B7" w:rsidP="00D617B7">
      <w:pPr>
        <w:spacing w:after="0" w:line="240" w:lineRule="auto"/>
        <w:ind w:left="720"/>
        <w:rPr>
          <w:rFonts w:eastAsia="Times New Roman" w:cstheme="minorHAnsi"/>
          <w:kern w:val="0"/>
          <w14:ligatures w14:val="none"/>
        </w:rPr>
      </w:pPr>
      <w:r w:rsidRPr="00D617B7">
        <w:rPr>
          <w:rFonts w:eastAsia="Times New Roman" w:cstheme="minorHAnsi"/>
          <w:color w:val="000000"/>
          <w:kern w:val="0"/>
          <w14:ligatures w14:val="none"/>
        </w:rPr>
        <w:t xml:space="preserve">Dr. </w:t>
      </w:r>
      <w:r w:rsidRPr="0098765B">
        <w:rPr>
          <w:rFonts w:eastAsia="Times New Roman" w:cstheme="minorHAnsi"/>
          <w:color w:val="000000"/>
          <w:kern w:val="0"/>
          <w14:ligatures w14:val="none"/>
        </w:rPr>
        <w:t xml:space="preserve">Bhatia </w:t>
      </w:r>
      <w:r w:rsidRPr="00D617B7">
        <w:rPr>
          <w:rFonts w:eastAsia="Times New Roman" w:cstheme="minorHAnsi"/>
          <w:color w:val="000000"/>
          <w:kern w:val="0"/>
          <w14:ligatures w14:val="none"/>
        </w:rPr>
        <w:t>explained that this poll gives faculty the opportunity to volunteer to serve on Senate/Assembly committees. Please submit your preferences to the Senate Office.</w:t>
      </w:r>
    </w:p>
    <w:p w14:paraId="466B59E2" w14:textId="77777777" w:rsidR="00D617B7" w:rsidRPr="00D617B7" w:rsidRDefault="00D617B7" w:rsidP="00D617B7">
      <w:pPr>
        <w:spacing w:after="0" w:line="240" w:lineRule="auto"/>
        <w:rPr>
          <w:rFonts w:eastAsia="Times New Roman" w:cstheme="minorHAnsi"/>
          <w:kern w:val="0"/>
          <w14:ligatures w14:val="none"/>
        </w:rPr>
      </w:pPr>
    </w:p>
    <w:p w14:paraId="1F6412CA" w14:textId="404DD43C" w:rsidR="00D617B7" w:rsidRPr="00D617B7" w:rsidRDefault="00D617B7" w:rsidP="00D617B7">
      <w:pPr>
        <w:spacing w:after="0" w:line="240" w:lineRule="auto"/>
        <w:ind w:right="-720"/>
        <w:rPr>
          <w:rFonts w:eastAsia="Times New Roman" w:cstheme="minorHAnsi"/>
          <w:kern w:val="0"/>
          <w14:ligatures w14:val="none"/>
        </w:rPr>
      </w:pPr>
      <w:r w:rsidRPr="0098765B">
        <w:rPr>
          <w:rFonts w:eastAsia="Times New Roman" w:cstheme="minorHAnsi"/>
          <w:color w:val="000000"/>
          <w:kern w:val="0"/>
          <w14:ligatures w14:val="none"/>
        </w:rPr>
        <w:t>Chancellor Sobolik</w:t>
      </w:r>
      <w:r w:rsidRPr="00D617B7">
        <w:rPr>
          <w:rFonts w:eastAsia="Times New Roman" w:cstheme="minorHAnsi"/>
          <w:color w:val="000000"/>
          <w:kern w:val="0"/>
          <w14:ligatures w14:val="none"/>
        </w:rPr>
        <w:t xml:space="preserve"> did not have any additional information to report to the Faculty Senate</w:t>
      </w:r>
      <w:r w:rsidR="003568A0">
        <w:rPr>
          <w:rFonts w:eastAsia="Times New Roman" w:cstheme="minorHAnsi"/>
          <w:color w:val="000000"/>
          <w:kern w:val="0"/>
          <w14:ligatures w14:val="none"/>
        </w:rPr>
        <w:t xml:space="preserve"> beyond what was presented to the University Assembly</w:t>
      </w:r>
      <w:r w:rsidRPr="00D617B7">
        <w:rPr>
          <w:rFonts w:eastAsia="Times New Roman" w:cstheme="minorHAnsi"/>
          <w:color w:val="000000"/>
          <w:kern w:val="0"/>
          <w14:ligatures w14:val="none"/>
        </w:rPr>
        <w:t>. </w:t>
      </w:r>
    </w:p>
    <w:p w14:paraId="5D318122" w14:textId="77777777" w:rsidR="00D617B7" w:rsidRPr="0098765B" w:rsidRDefault="00D617B7" w:rsidP="00D617B7">
      <w:pPr>
        <w:spacing w:after="0" w:line="240" w:lineRule="auto"/>
        <w:rPr>
          <w:rFonts w:eastAsia="Times New Roman" w:cstheme="minorHAnsi"/>
          <w:kern w:val="0"/>
          <w14:ligatures w14:val="none"/>
        </w:rPr>
      </w:pPr>
    </w:p>
    <w:p w14:paraId="797E885B" w14:textId="77777777" w:rsidR="00D617B7" w:rsidRPr="0098765B" w:rsidRDefault="00D617B7" w:rsidP="00D617B7">
      <w:pPr>
        <w:rPr>
          <w:rFonts w:cstheme="minorHAnsi"/>
          <w:b/>
          <w:bCs/>
          <w:u w:val="single"/>
        </w:rPr>
      </w:pPr>
      <w:r w:rsidRPr="0098765B">
        <w:rPr>
          <w:rFonts w:cstheme="minorHAnsi"/>
          <w:b/>
          <w:bCs/>
          <w:u w:val="single"/>
        </w:rPr>
        <w:t>Academic Advisory Committee endorsement (Marc Spingola):</w:t>
      </w:r>
    </w:p>
    <w:p w14:paraId="1EDDD6AF" w14:textId="77CFA90D" w:rsidR="00D617B7" w:rsidRPr="0098765B" w:rsidRDefault="00D617B7" w:rsidP="00D617B7">
      <w:pPr>
        <w:pStyle w:val="ListParagraph"/>
        <w:numPr>
          <w:ilvl w:val="0"/>
          <w:numId w:val="15"/>
        </w:numPr>
        <w:rPr>
          <w:rFonts w:cstheme="minorHAnsi"/>
        </w:rPr>
      </w:pPr>
      <w:r w:rsidRPr="0098765B">
        <w:rPr>
          <w:rFonts w:cstheme="minorHAnsi"/>
        </w:rPr>
        <w:t xml:space="preserve">The Faculty Senate </w:t>
      </w:r>
      <w:r w:rsidR="00040840" w:rsidRPr="0098765B">
        <w:rPr>
          <w:rFonts w:cstheme="minorHAnsi"/>
        </w:rPr>
        <w:t>endorse</w:t>
      </w:r>
      <w:r w:rsidR="00040840">
        <w:rPr>
          <w:rFonts w:cstheme="minorHAnsi"/>
        </w:rPr>
        <w:t>d</w:t>
      </w:r>
      <w:r w:rsidR="00040840" w:rsidRPr="0098765B">
        <w:rPr>
          <w:rFonts w:cstheme="minorHAnsi"/>
        </w:rPr>
        <w:t xml:space="preserve"> </w:t>
      </w:r>
      <w:r w:rsidRPr="0098765B">
        <w:rPr>
          <w:rFonts w:cstheme="minorHAnsi"/>
        </w:rPr>
        <w:t>the Office of Academic Affairs’ updates to the Faculty Attendance Policy.</w:t>
      </w:r>
    </w:p>
    <w:p w14:paraId="045737BE" w14:textId="0CA2AA1E" w:rsidR="00D617B7" w:rsidRPr="0098765B" w:rsidRDefault="00D617B7" w:rsidP="00D617B7">
      <w:pPr>
        <w:pStyle w:val="ListParagraph"/>
        <w:numPr>
          <w:ilvl w:val="0"/>
          <w:numId w:val="15"/>
        </w:numPr>
        <w:spacing w:after="0" w:line="240" w:lineRule="auto"/>
        <w:rPr>
          <w:rFonts w:cstheme="minorHAnsi"/>
        </w:rPr>
      </w:pPr>
      <w:r w:rsidRPr="0098765B">
        <w:rPr>
          <w:rFonts w:cstheme="minorHAnsi"/>
        </w:rPr>
        <w:t xml:space="preserve">The Faculty Senate </w:t>
      </w:r>
      <w:r w:rsidR="00040840" w:rsidRPr="0098765B">
        <w:rPr>
          <w:rFonts w:cstheme="minorHAnsi"/>
        </w:rPr>
        <w:t>endorse</w:t>
      </w:r>
      <w:r w:rsidR="00040840">
        <w:rPr>
          <w:rFonts w:cstheme="minorHAnsi"/>
        </w:rPr>
        <w:t xml:space="preserve">d </w:t>
      </w:r>
      <w:r w:rsidRPr="0098765B">
        <w:rPr>
          <w:rFonts w:cstheme="minorHAnsi"/>
        </w:rPr>
        <w:t>the Office of Academic Affairs’ updates to the Faculty Office Hours Policy, including renaming it as the Faculty Engagement Policy</w:t>
      </w:r>
    </w:p>
    <w:p w14:paraId="40DF129F" w14:textId="77777777" w:rsidR="00AE08AA" w:rsidRPr="0098765B" w:rsidRDefault="00AE08AA" w:rsidP="00D617B7">
      <w:pPr>
        <w:rPr>
          <w:rFonts w:cstheme="minorHAnsi"/>
          <w:b/>
          <w:bCs/>
        </w:rPr>
      </w:pPr>
    </w:p>
    <w:p w14:paraId="008EDE28" w14:textId="6D145A74" w:rsidR="00D617B7" w:rsidRPr="0098765B" w:rsidRDefault="00D617B7" w:rsidP="00D617B7">
      <w:pPr>
        <w:rPr>
          <w:rFonts w:cstheme="minorHAnsi"/>
          <w:b/>
          <w:bCs/>
          <w:u w:val="single"/>
        </w:rPr>
      </w:pPr>
      <w:r w:rsidRPr="0098765B">
        <w:rPr>
          <w:rFonts w:cstheme="minorHAnsi"/>
          <w:b/>
          <w:bCs/>
          <w:u w:val="single"/>
        </w:rPr>
        <w:t xml:space="preserve">Bylaws Committee (Emily Brown): </w:t>
      </w:r>
    </w:p>
    <w:p w14:paraId="5C809231" w14:textId="482F6C7D" w:rsidR="0098126F" w:rsidRPr="00D617B7" w:rsidRDefault="0098126F" w:rsidP="0098126F">
      <w:pPr>
        <w:spacing w:after="0" w:line="240" w:lineRule="auto"/>
        <w:rPr>
          <w:rFonts w:eastAsia="Times New Roman" w:cstheme="minorHAnsi"/>
          <w:kern w:val="0"/>
          <w14:ligatures w14:val="none"/>
        </w:rPr>
      </w:pPr>
      <w:r w:rsidRPr="00D617B7">
        <w:rPr>
          <w:rFonts w:eastAsia="Times New Roman" w:cstheme="minorHAnsi"/>
          <w:color w:val="000000"/>
          <w:kern w:val="0"/>
          <w14:ligatures w14:val="none"/>
        </w:rPr>
        <w:t xml:space="preserve">Committee Chair </w:t>
      </w:r>
      <w:r w:rsidRPr="0098765B">
        <w:rPr>
          <w:rFonts w:eastAsia="Times New Roman" w:cstheme="minorHAnsi"/>
          <w:color w:val="000000"/>
          <w:kern w:val="0"/>
          <w14:ligatures w14:val="none"/>
        </w:rPr>
        <w:t>Emily Brown</w:t>
      </w:r>
      <w:r w:rsidRPr="00D617B7">
        <w:rPr>
          <w:rFonts w:eastAsia="Times New Roman" w:cstheme="minorHAnsi"/>
          <w:color w:val="000000"/>
          <w:kern w:val="0"/>
          <w14:ligatures w14:val="none"/>
        </w:rPr>
        <w:t xml:space="preserve"> explained that the </w:t>
      </w:r>
      <w:r w:rsidRPr="0098765B">
        <w:rPr>
          <w:rFonts w:eastAsia="Times New Roman" w:cstheme="minorHAnsi"/>
          <w:color w:val="000000"/>
          <w:kern w:val="0"/>
          <w14:ligatures w14:val="none"/>
        </w:rPr>
        <w:t>Bylaws</w:t>
      </w:r>
      <w:r w:rsidRPr="00D617B7">
        <w:rPr>
          <w:rFonts w:eastAsia="Times New Roman" w:cstheme="minorHAnsi"/>
          <w:color w:val="000000"/>
          <w:kern w:val="0"/>
          <w14:ligatures w14:val="none"/>
        </w:rPr>
        <w:t xml:space="preserve"> committee has been working on proposed changes to the </w:t>
      </w:r>
      <w:r w:rsidRPr="0098765B">
        <w:rPr>
          <w:rFonts w:eastAsia="Times New Roman" w:cstheme="minorHAnsi"/>
          <w:color w:val="000000"/>
          <w:kern w:val="0"/>
          <w14:ligatures w14:val="none"/>
        </w:rPr>
        <w:t xml:space="preserve">Bylaws. </w:t>
      </w:r>
      <w:r w:rsidRPr="00D617B7">
        <w:rPr>
          <w:rFonts w:eastAsia="Times New Roman" w:cstheme="minorHAnsi"/>
          <w:color w:val="000000"/>
          <w:kern w:val="0"/>
          <w14:ligatures w14:val="none"/>
        </w:rPr>
        <w:t>The document</w:t>
      </w:r>
      <w:r w:rsidRPr="0098765B">
        <w:rPr>
          <w:rFonts w:eastAsia="Times New Roman" w:cstheme="minorHAnsi"/>
          <w:color w:val="000000"/>
          <w:kern w:val="0"/>
          <w14:ligatures w14:val="none"/>
        </w:rPr>
        <w:t>s</w:t>
      </w:r>
      <w:r w:rsidRPr="00D617B7">
        <w:rPr>
          <w:rFonts w:eastAsia="Times New Roman" w:cstheme="minorHAnsi"/>
          <w:color w:val="000000"/>
          <w:kern w:val="0"/>
          <w14:ligatures w14:val="none"/>
        </w:rPr>
        <w:t xml:space="preserve"> w</w:t>
      </w:r>
      <w:r w:rsidRPr="0098765B">
        <w:rPr>
          <w:rFonts w:eastAsia="Times New Roman" w:cstheme="minorHAnsi"/>
          <w:color w:val="000000"/>
          <w:kern w:val="0"/>
          <w14:ligatures w14:val="none"/>
        </w:rPr>
        <w:t>ere</w:t>
      </w:r>
      <w:r w:rsidRPr="00D617B7">
        <w:rPr>
          <w:rFonts w:eastAsia="Times New Roman" w:cstheme="minorHAnsi"/>
          <w:color w:val="000000"/>
          <w:kern w:val="0"/>
          <w14:ligatures w14:val="none"/>
        </w:rPr>
        <w:t xml:space="preserve"> provided to the Faculty Senate prior to the meeting to allow the senators time to review the propos</w:t>
      </w:r>
      <w:r w:rsidRPr="0098765B">
        <w:rPr>
          <w:rFonts w:eastAsia="Times New Roman" w:cstheme="minorHAnsi"/>
          <w:color w:val="000000"/>
          <w:kern w:val="0"/>
          <w14:ligatures w14:val="none"/>
        </w:rPr>
        <w:t xml:space="preserve">ed </w:t>
      </w:r>
      <w:r w:rsidRPr="00D617B7">
        <w:rPr>
          <w:rFonts w:eastAsia="Times New Roman" w:cstheme="minorHAnsi"/>
          <w:color w:val="000000"/>
          <w:kern w:val="0"/>
          <w14:ligatures w14:val="none"/>
        </w:rPr>
        <w:t xml:space="preserve">changes. Dr. </w:t>
      </w:r>
      <w:r w:rsidRPr="0098765B">
        <w:rPr>
          <w:rFonts w:eastAsia="Times New Roman" w:cstheme="minorHAnsi"/>
          <w:color w:val="000000"/>
          <w:kern w:val="0"/>
          <w14:ligatures w14:val="none"/>
        </w:rPr>
        <w:t>Brown</w:t>
      </w:r>
      <w:r w:rsidRPr="00D617B7">
        <w:rPr>
          <w:rFonts w:eastAsia="Times New Roman" w:cstheme="minorHAnsi"/>
          <w:color w:val="000000"/>
          <w:kern w:val="0"/>
          <w14:ligatures w14:val="none"/>
        </w:rPr>
        <w:t xml:space="preserve"> presented an overview of the proposed changes shown in red as follows:</w:t>
      </w:r>
    </w:p>
    <w:p w14:paraId="3C030FC3" w14:textId="77777777" w:rsidR="0098126F" w:rsidRPr="0098765B" w:rsidRDefault="0098126F" w:rsidP="00D617B7">
      <w:pPr>
        <w:rPr>
          <w:rFonts w:cstheme="minorHAnsi"/>
          <w:b/>
          <w:bCs/>
        </w:rPr>
      </w:pPr>
    </w:p>
    <w:p w14:paraId="444BB984" w14:textId="77777777" w:rsidR="00D617B7" w:rsidRDefault="00D617B7" w:rsidP="00D617B7">
      <w:pPr>
        <w:pStyle w:val="ListParagraph"/>
        <w:numPr>
          <w:ilvl w:val="0"/>
          <w:numId w:val="19"/>
        </w:numPr>
        <w:rPr>
          <w:rFonts w:cstheme="minorHAnsi"/>
        </w:rPr>
      </w:pPr>
      <w:r w:rsidRPr="0098765B">
        <w:rPr>
          <w:rFonts w:cstheme="minorHAnsi"/>
          <w:b/>
          <w:bCs/>
        </w:rPr>
        <w:t>Membership</w:t>
      </w:r>
      <w:r w:rsidRPr="0098765B">
        <w:rPr>
          <w:rFonts w:cstheme="minorHAnsi"/>
        </w:rPr>
        <w:t xml:space="preserve"> - The Faculty of the University of Missouri-St. Louis shall consist of the President, the Chancellor, tenured and tenure-track faculty, and all full-time, ranked, non-tenure track (NTT) faculty with professorial </w:t>
      </w:r>
      <w:r w:rsidRPr="0098765B">
        <w:rPr>
          <w:rFonts w:cstheme="minorHAnsi"/>
          <w:color w:val="FF0000"/>
          <w:highlight w:val="yellow"/>
        </w:rPr>
        <w:t>designation or librarian or archivist designation as listed in CRR 310.035.B.5</w:t>
      </w:r>
      <w:r w:rsidRPr="0098765B">
        <w:rPr>
          <w:rFonts w:cstheme="minorHAnsi"/>
        </w:rPr>
        <w:t xml:space="preserve">, and others elected by the </w:t>
      </w:r>
      <w:proofErr w:type="gramStart"/>
      <w:r w:rsidRPr="0098765B">
        <w:rPr>
          <w:rFonts w:cstheme="minorHAnsi"/>
        </w:rPr>
        <w:t>Faculty</w:t>
      </w:r>
      <w:proofErr w:type="gramEnd"/>
      <w:r w:rsidRPr="0098765B">
        <w:rPr>
          <w:rFonts w:cstheme="minorHAnsi"/>
        </w:rPr>
        <w:t xml:space="preserve">.  Elected members so designated by the </w:t>
      </w:r>
      <w:proofErr w:type="gramStart"/>
      <w:r w:rsidRPr="0098765B">
        <w:rPr>
          <w:rFonts w:cstheme="minorHAnsi"/>
        </w:rPr>
        <w:t>Faculty</w:t>
      </w:r>
      <w:proofErr w:type="gramEnd"/>
      <w:r w:rsidRPr="0098765B">
        <w:rPr>
          <w:rFonts w:cstheme="minorHAnsi"/>
        </w:rPr>
        <w:t xml:space="preserve"> shall be non-voting members of the Faculty. Campus-wide faculty votes on issues specific to tenure or tenured/tenure track (T/TT) faculty will be restricted to T/TT faculty.</w:t>
      </w:r>
    </w:p>
    <w:p w14:paraId="7B3DFE4A" w14:textId="77777777" w:rsidR="00482134" w:rsidRPr="0098765B" w:rsidRDefault="00482134" w:rsidP="0092736E">
      <w:pPr>
        <w:pStyle w:val="ListParagraph"/>
        <w:rPr>
          <w:rFonts w:cstheme="minorHAnsi"/>
        </w:rPr>
      </w:pPr>
    </w:p>
    <w:p w14:paraId="34CED7F7" w14:textId="77777777" w:rsidR="00D617B7" w:rsidRDefault="00D617B7" w:rsidP="00D617B7">
      <w:pPr>
        <w:pStyle w:val="ListParagraph"/>
        <w:numPr>
          <w:ilvl w:val="0"/>
          <w:numId w:val="19"/>
        </w:numPr>
        <w:rPr>
          <w:rFonts w:cstheme="minorHAnsi"/>
        </w:rPr>
      </w:pPr>
      <w:r w:rsidRPr="0098765B">
        <w:rPr>
          <w:rFonts w:cstheme="minorHAnsi"/>
        </w:rPr>
        <w:t>Proposed changes to these Bylaws shall be submitted to, or initiated by, the Bylaws and Rules Committee, which will follow the relevant procedures outlined above (D.2.l) and then provide them in written form to the Senate or Assembly as appropriate.  The appropriate body shall then recommend passage or rejection of the proposed amendment(s) by majority vote.  Upon passage of an amendment by the Senate or Assembly, the Chancellor shall submit the proposed change to the Faculty of the University of Missouri-St. Louis for a vote at the Spring Faculty Meeting</w:t>
      </w:r>
      <w:r w:rsidRPr="0098765B">
        <w:rPr>
          <w:rFonts w:cstheme="minorHAnsi"/>
          <w:highlight w:val="yellow"/>
        </w:rPr>
        <w:t xml:space="preserve">, </w:t>
      </w:r>
      <w:r w:rsidRPr="0098765B">
        <w:rPr>
          <w:rFonts w:cstheme="minorHAnsi"/>
          <w:color w:val="FF0000"/>
          <w:highlight w:val="yellow"/>
        </w:rPr>
        <w:t xml:space="preserve">or at a </w:t>
      </w:r>
      <w:proofErr w:type="gramStart"/>
      <w:r w:rsidRPr="0098765B">
        <w:rPr>
          <w:rFonts w:cstheme="minorHAnsi"/>
          <w:color w:val="FF0000"/>
          <w:highlight w:val="yellow"/>
        </w:rPr>
        <w:t>specially-called</w:t>
      </w:r>
      <w:proofErr w:type="gramEnd"/>
      <w:r w:rsidRPr="0098765B">
        <w:rPr>
          <w:rFonts w:cstheme="minorHAnsi"/>
          <w:color w:val="FF0000"/>
          <w:highlight w:val="yellow"/>
        </w:rPr>
        <w:t xml:space="preserve"> meeting of the Faculty as set forth in paragraph B.5. of these </w:t>
      </w:r>
      <w:r w:rsidRPr="0098765B">
        <w:rPr>
          <w:rFonts w:cstheme="minorHAnsi"/>
          <w:color w:val="FF0000"/>
          <w:highlight w:val="yellow"/>
        </w:rPr>
        <w:lastRenderedPageBreak/>
        <w:t>Bylaws</w:t>
      </w:r>
      <w:r w:rsidRPr="0098765B">
        <w:rPr>
          <w:rFonts w:cstheme="minorHAnsi"/>
        </w:rPr>
        <w:t xml:space="preserve">. Bylaw changes recommended by the Senate or Assembly shall be adopted by a majority of votes cast by the </w:t>
      </w:r>
      <w:proofErr w:type="gramStart"/>
      <w:r w:rsidRPr="0098765B">
        <w:rPr>
          <w:rFonts w:cstheme="minorHAnsi"/>
        </w:rPr>
        <w:t>Faculty</w:t>
      </w:r>
      <w:proofErr w:type="gramEnd"/>
      <w:r w:rsidRPr="0098765B">
        <w:rPr>
          <w:rFonts w:cstheme="minorHAnsi"/>
        </w:rPr>
        <w:t xml:space="preserve">.  Any amendments or modifications shall be presented by the Chancellor through the President to the Board of Curators for its approval before becoming effective. </w:t>
      </w:r>
    </w:p>
    <w:p w14:paraId="1875B7FF" w14:textId="77777777" w:rsidR="006752BE" w:rsidRPr="0098765B" w:rsidRDefault="006752BE" w:rsidP="0092736E">
      <w:pPr>
        <w:pStyle w:val="ListParagraph"/>
        <w:rPr>
          <w:rFonts w:cstheme="minorHAnsi"/>
        </w:rPr>
      </w:pPr>
    </w:p>
    <w:p w14:paraId="2FDD15EE" w14:textId="54AA1DDD" w:rsidR="006752BE" w:rsidRPr="0092736E" w:rsidRDefault="00D617B7" w:rsidP="006752BE">
      <w:pPr>
        <w:pStyle w:val="ListParagraph"/>
        <w:numPr>
          <w:ilvl w:val="0"/>
          <w:numId w:val="19"/>
        </w:numPr>
        <w:rPr>
          <w:rFonts w:cstheme="minorHAnsi"/>
          <w:color w:val="FF0000"/>
        </w:rPr>
      </w:pPr>
      <w:r w:rsidRPr="0098765B">
        <w:rPr>
          <w:rFonts w:cstheme="minorHAnsi"/>
          <w:b/>
          <w:bCs/>
          <w:strike/>
          <w:color w:val="FF0000"/>
        </w:rPr>
        <w:t>Committee on Research Misconduct</w:t>
      </w:r>
      <w:r w:rsidRPr="0098765B">
        <w:rPr>
          <w:rFonts w:cstheme="minorHAnsi"/>
          <w:strike/>
          <w:color w:val="FF0000"/>
        </w:rPr>
        <w:t> - The Committee shall perform the responsibilities prescribed by the Collected Rules and Regulations of the University of Missouri (420.010), “Research Misconduct.”</w:t>
      </w:r>
    </w:p>
    <w:p w14:paraId="5581DECA" w14:textId="58BF49DD" w:rsidR="00D617B7" w:rsidRDefault="00D617B7" w:rsidP="006752BE">
      <w:pPr>
        <w:pStyle w:val="ListParagraph"/>
        <w:rPr>
          <w:rFonts w:cstheme="minorHAnsi"/>
          <w:color w:val="FF0000"/>
        </w:rPr>
      </w:pPr>
      <w:r w:rsidRPr="0092736E">
        <w:rPr>
          <w:rFonts w:cstheme="minorHAnsi"/>
          <w:strike/>
          <w:color w:val="FF0000"/>
        </w:rPr>
        <w:br/>
      </w:r>
      <w:r w:rsidRPr="0092736E">
        <w:rPr>
          <w:rFonts w:cstheme="minorHAnsi"/>
          <w:b/>
          <w:bCs/>
          <w:color w:val="FF0000"/>
        </w:rPr>
        <w:t>General Education Committee</w:t>
      </w:r>
      <w:r w:rsidRPr="0092736E">
        <w:rPr>
          <w:rFonts w:cstheme="minorHAnsi"/>
          <w:color w:val="FF0000"/>
        </w:rPr>
        <w:t xml:space="preserve">: General Education Committee: The committee shall maintain the general education program in alignment with the requirements of UMSL’s accreditor and the state requirements. The committee will have the responsibility of approving changes and proposals for the structure of the general education curriculum and for courses meeting UMSL’s general education curriculum or other campus-wide undergraduate graduation requirements to establish that they meet outcomes specified by UMSL’s accreditor and state requirements as well as those approved by the Faculty Senate. The Committee is also responsible for reviewing and approving UMSL’s processes for developing and assessing the campus-wide undergraduate education curriculum to establish that they are grounded in a data-informed perspective that is consistent with accreditation requirements and standards. </w:t>
      </w:r>
    </w:p>
    <w:p w14:paraId="4127BD93" w14:textId="77777777" w:rsidR="006752BE" w:rsidRPr="0092736E" w:rsidRDefault="006752BE" w:rsidP="0092736E">
      <w:pPr>
        <w:pStyle w:val="ListParagraph"/>
        <w:rPr>
          <w:rFonts w:cstheme="minorHAnsi"/>
          <w:color w:val="FF0000"/>
        </w:rPr>
      </w:pPr>
    </w:p>
    <w:p w14:paraId="2CA93564" w14:textId="77777777" w:rsidR="00D617B7" w:rsidRDefault="00D617B7" w:rsidP="00D617B7">
      <w:pPr>
        <w:pStyle w:val="ListParagraph"/>
        <w:numPr>
          <w:ilvl w:val="0"/>
          <w:numId w:val="19"/>
        </w:numPr>
        <w:rPr>
          <w:rFonts w:cstheme="minorHAnsi"/>
        </w:rPr>
      </w:pPr>
      <w:r w:rsidRPr="0098765B">
        <w:rPr>
          <w:rFonts w:cstheme="minorHAnsi"/>
        </w:rPr>
        <w:t xml:space="preserve">10. Nomination for Senate and Assembly Chair shall be submitted to the Senate/Assembly Office no later than one week prior to the </w:t>
      </w:r>
      <w:r w:rsidRPr="0098765B">
        <w:rPr>
          <w:rFonts w:cstheme="minorHAnsi"/>
          <w:color w:val="FF0000"/>
        </w:rPr>
        <w:t>First Organizational March meeting of the Faculty Senate, held in the Spring semester as described in the next paragraph</w:t>
      </w:r>
      <w:r w:rsidRPr="0098765B">
        <w:rPr>
          <w:rFonts w:cstheme="minorHAnsi"/>
        </w:rPr>
        <w:t xml:space="preserve">, to allow dissemination of names of nominees to the voting members of the Senate. Nominations from the floor may also be made on the day of the election. </w:t>
      </w:r>
    </w:p>
    <w:p w14:paraId="7FA392B0" w14:textId="77777777" w:rsidR="00C23DC4" w:rsidRPr="0098765B" w:rsidRDefault="00C23DC4" w:rsidP="0092736E">
      <w:pPr>
        <w:pStyle w:val="ListParagraph"/>
        <w:rPr>
          <w:rFonts w:cstheme="minorHAnsi"/>
        </w:rPr>
      </w:pPr>
    </w:p>
    <w:p w14:paraId="390E2A74" w14:textId="77777777" w:rsidR="00D617B7" w:rsidRPr="0098765B" w:rsidRDefault="00D617B7" w:rsidP="00D617B7">
      <w:pPr>
        <w:pStyle w:val="ListParagraph"/>
        <w:numPr>
          <w:ilvl w:val="0"/>
          <w:numId w:val="19"/>
        </w:numPr>
        <w:rPr>
          <w:rFonts w:cstheme="minorHAnsi"/>
          <w:color w:val="FF0000"/>
        </w:rPr>
      </w:pPr>
      <w:r w:rsidRPr="0098765B">
        <w:rPr>
          <w:rFonts w:cstheme="minorHAnsi"/>
        </w:rPr>
        <w:t xml:space="preserve">10.b. The Senate </w:t>
      </w:r>
      <w:r w:rsidRPr="0098765B">
        <w:rPr>
          <w:rFonts w:cstheme="minorHAnsi"/>
          <w:b/>
          <w:bCs/>
        </w:rPr>
        <w:t xml:space="preserve">Committee on Appointments, Tenure, and Promotion </w:t>
      </w:r>
      <w:r w:rsidRPr="0098765B">
        <w:rPr>
          <w:rFonts w:cstheme="minorHAnsi"/>
        </w:rPr>
        <w:t xml:space="preserve">shall consist of full professors holding a tenure appointment. One member shall be elected from each of the parallel units, and two additional faculty members shall be elected at-large from the campus, </w:t>
      </w:r>
      <w:r w:rsidRPr="0098765B">
        <w:rPr>
          <w:rFonts w:cstheme="minorHAnsi"/>
          <w:color w:val="FF0000"/>
        </w:rPr>
        <w:t xml:space="preserve">with no more than two faculty members from any one parallel unit.  </w:t>
      </w:r>
    </w:p>
    <w:p w14:paraId="72F9FCC7" w14:textId="77777777" w:rsidR="00A2545C" w:rsidRDefault="00A2545C" w:rsidP="00A2545C">
      <w:pPr>
        <w:pStyle w:val="ListParagraph"/>
        <w:rPr>
          <w:rFonts w:cstheme="minorHAnsi"/>
        </w:rPr>
      </w:pPr>
    </w:p>
    <w:p w14:paraId="6F7F8565" w14:textId="07BCD9BE" w:rsidR="00D617B7" w:rsidRDefault="00D617B7" w:rsidP="00A2545C">
      <w:pPr>
        <w:pStyle w:val="ListParagraph"/>
        <w:rPr>
          <w:rFonts w:cstheme="minorHAnsi"/>
        </w:rPr>
      </w:pPr>
      <w:r w:rsidRPr="0098765B">
        <w:rPr>
          <w:rFonts w:cstheme="minorHAnsi"/>
        </w:rPr>
        <w:t xml:space="preserve">c. The Senate </w:t>
      </w:r>
      <w:r w:rsidRPr="0098765B">
        <w:rPr>
          <w:rFonts w:cstheme="minorHAnsi"/>
          <w:b/>
          <w:bCs/>
        </w:rPr>
        <w:t xml:space="preserve">Committee on Research (Fall and Spring Panels) </w:t>
      </w:r>
      <w:r w:rsidRPr="0098765B">
        <w:rPr>
          <w:rFonts w:cstheme="minorHAnsi"/>
        </w:rPr>
        <w:t xml:space="preserve">shall each consist of the following voting members: six eligible faculty members from Arts and Sciences (no more than two from any one parallel unit); and one eligible faculty member from each of the </w:t>
      </w:r>
      <w:r w:rsidRPr="0098765B">
        <w:rPr>
          <w:rFonts w:cstheme="minorHAnsi"/>
          <w:color w:val="FF0000"/>
        </w:rPr>
        <w:t>other</w:t>
      </w:r>
      <w:r w:rsidRPr="0098765B">
        <w:rPr>
          <w:rFonts w:cstheme="minorHAnsi"/>
        </w:rPr>
        <w:t xml:space="preserve"> parallel units. The executive leader for research</w:t>
      </w:r>
      <w:r w:rsidRPr="0098765B">
        <w:rPr>
          <w:rFonts w:cstheme="minorHAnsi"/>
          <w:b/>
          <w:bCs/>
        </w:rPr>
        <w:t xml:space="preserve"> </w:t>
      </w:r>
      <w:r w:rsidRPr="0098765B">
        <w:rPr>
          <w:rFonts w:cstheme="minorHAnsi"/>
        </w:rPr>
        <w:t xml:space="preserve">shall be a non-voting member of each Panel. </w:t>
      </w:r>
    </w:p>
    <w:p w14:paraId="2DC2DA09" w14:textId="77777777" w:rsidR="00C23DC4" w:rsidRPr="0098765B" w:rsidRDefault="00C23DC4" w:rsidP="0092736E">
      <w:pPr>
        <w:pStyle w:val="ListParagraph"/>
        <w:rPr>
          <w:rFonts w:cstheme="minorHAnsi"/>
        </w:rPr>
      </w:pPr>
    </w:p>
    <w:p w14:paraId="6F083357" w14:textId="77777777" w:rsidR="00D617B7" w:rsidRPr="0098765B" w:rsidRDefault="00D617B7" w:rsidP="00D617B7">
      <w:pPr>
        <w:pStyle w:val="ListParagraph"/>
        <w:numPr>
          <w:ilvl w:val="0"/>
          <w:numId w:val="19"/>
        </w:numPr>
        <w:rPr>
          <w:rFonts w:cstheme="minorHAnsi"/>
          <w:strike/>
          <w:color w:val="FF0000"/>
        </w:rPr>
      </w:pPr>
      <w:r w:rsidRPr="0098765B">
        <w:rPr>
          <w:rFonts w:cstheme="minorHAnsi"/>
          <w:color w:val="FF0000"/>
        </w:rPr>
        <w:t>10</w:t>
      </w:r>
      <w:r w:rsidRPr="0098765B">
        <w:rPr>
          <w:rFonts w:cstheme="minorHAnsi"/>
          <w:strike/>
          <w:color w:val="FF0000"/>
        </w:rPr>
        <w:t xml:space="preserve">. g. The Senate </w:t>
      </w:r>
      <w:r w:rsidRPr="0098765B">
        <w:rPr>
          <w:rFonts w:cstheme="minorHAnsi"/>
          <w:b/>
          <w:bCs/>
          <w:strike/>
          <w:color w:val="FF0000"/>
        </w:rPr>
        <w:t xml:space="preserve">Committee on Research Misconduct </w:t>
      </w:r>
      <w:r w:rsidRPr="0098765B">
        <w:rPr>
          <w:rFonts w:cstheme="minorHAnsi"/>
          <w:strike/>
          <w:color w:val="FF0000"/>
        </w:rPr>
        <w:t xml:space="preserve">shall consist of six full professors on continuous appointment who are broadly representative of the </w:t>
      </w:r>
      <w:proofErr w:type="gramStart"/>
      <w:r w:rsidRPr="0098765B">
        <w:rPr>
          <w:rFonts w:cstheme="minorHAnsi"/>
          <w:strike/>
          <w:color w:val="FF0000"/>
        </w:rPr>
        <w:t>Faculty</w:t>
      </w:r>
      <w:proofErr w:type="gramEnd"/>
      <w:r w:rsidRPr="0098765B">
        <w:rPr>
          <w:rFonts w:cstheme="minorHAnsi"/>
          <w:strike/>
          <w:color w:val="FF0000"/>
        </w:rPr>
        <w:t xml:space="preserve"> and who do not devote more than 50 percent of their time to administrative duties. </w:t>
      </w:r>
    </w:p>
    <w:p w14:paraId="0FF3B336" w14:textId="77777777" w:rsidR="00817795" w:rsidRDefault="00817795" w:rsidP="00817795">
      <w:pPr>
        <w:pStyle w:val="ListParagraph"/>
        <w:rPr>
          <w:rFonts w:cstheme="minorHAnsi"/>
          <w:strike/>
          <w:color w:val="FF0000"/>
        </w:rPr>
      </w:pPr>
    </w:p>
    <w:p w14:paraId="28A677B5" w14:textId="4AF40F17" w:rsidR="00D617B7" w:rsidRPr="0098765B" w:rsidRDefault="00D617B7" w:rsidP="0092736E">
      <w:pPr>
        <w:pStyle w:val="ListParagraph"/>
        <w:rPr>
          <w:rFonts w:cstheme="minorHAnsi"/>
          <w:strike/>
          <w:color w:val="FF0000"/>
        </w:rPr>
      </w:pPr>
      <w:r w:rsidRPr="0098765B">
        <w:rPr>
          <w:rFonts w:cstheme="minorHAnsi"/>
          <w:strike/>
          <w:color w:val="FF0000"/>
        </w:rPr>
        <w:t xml:space="preserve">The Committee shall elect from its members a chairperson and a secretary. A quorum of at least two-thirds of the members must be present </w:t>
      </w:r>
      <w:proofErr w:type="gramStart"/>
      <w:r w:rsidRPr="0098765B">
        <w:rPr>
          <w:rFonts w:cstheme="minorHAnsi"/>
          <w:strike/>
          <w:color w:val="FF0000"/>
        </w:rPr>
        <w:t>in order for</w:t>
      </w:r>
      <w:proofErr w:type="gramEnd"/>
      <w:r w:rsidRPr="0098765B">
        <w:rPr>
          <w:rFonts w:cstheme="minorHAnsi"/>
          <w:strike/>
          <w:color w:val="FF0000"/>
        </w:rPr>
        <w:t xml:space="preserve"> the Committee to conduct any business or hearing. </w:t>
      </w:r>
    </w:p>
    <w:p w14:paraId="1080A9B9" w14:textId="77777777" w:rsidR="00817795" w:rsidRDefault="00817795" w:rsidP="00817795">
      <w:pPr>
        <w:pStyle w:val="ListParagraph"/>
        <w:rPr>
          <w:rFonts w:cstheme="minorHAnsi"/>
          <w:strike/>
          <w:color w:val="FF0000"/>
        </w:rPr>
      </w:pPr>
    </w:p>
    <w:p w14:paraId="154B3233" w14:textId="3586D406" w:rsidR="00D617B7" w:rsidRDefault="00D617B7" w:rsidP="00817795">
      <w:pPr>
        <w:pStyle w:val="ListParagraph"/>
        <w:rPr>
          <w:rFonts w:cstheme="minorHAnsi"/>
          <w:strike/>
          <w:color w:val="FF0000"/>
        </w:rPr>
      </w:pPr>
      <w:r w:rsidRPr="0098765B">
        <w:rPr>
          <w:rFonts w:cstheme="minorHAnsi"/>
          <w:strike/>
          <w:color w:val="FF0000"/>
        </w:rPr>
        <w:lastRenderedPageBreak/>
        <w:t xml:space="preserve">In conducting a hearing requiring additional research expertise, [the Committee may] elect by majority vote as many as three additional full professors on continuous appointment who do not devote more than 50 percent of their time to administrative duties, and who have the required research expertise. These additional members shall serve only for the duration of the case for which they have been elected and, during that time, shall be voting members of the Committee. </w:t>
      </w:r>
    </w:p>
    <w:p w14:paraId="17B82EEF" w14:textId="77777777" w:rsidR="00817795" w:rsidRPr="0098765B" w:rsidRDefault="00817795" w:rsidP="0092736E">
      <w:pPr>
        <w:pStyle w:val="ListParagraph"/>
        <w:rPr>
          <w:rFonts w:cstheme="minorHAnsi"/>
          <w:strike/>
          <w:color w:val="FF0000"/>
        </w:rPr>
      </w:pPr>
    </w:p>
    <w:p w14:paraId="2F21EB0C" w14:textId="77777777" w:rsidR="00817795" w:rsidRDefault="00D617B7" w:rsidP="00D617B7">
      <w:pPr>
        <w:pStyle w:val="ListParagraph"/>
        <w:numPr>
          <w:ilvl w:val="0"/>
          <w:numId w:val="19"/>
        </w:numPr>
        <w:rPr>
          <w:rFonts w:cstheme="minorHAnsi"/>
          <w:color w:val="FF0000"/>
        </w:rPr>
      </w:pPr>
      <w:r w:rsidRPr="0098765B">
        <w:rPr>
          <w:rFonts w:cstheme="minorHAnsi"/>
          <w:color w:val="FF0000"/>
        </w:rPr>
        <w:t xml:space="preserve">g. The Senate </w:t>
      </w:r>
      <w:r w:rsidRPr="0098765B">
        <w:rPr>
          <w:rFonts w:cstheme="minorHAnsi"/>
          <w:b/>
          <w:bCs/>
          <w:color w:val="FF0000"/>
        </w:rPr>
        <w:t>General Education Committee</w:t>
      </w:r>
      <w:r w:rsidRPr="0098765B">
        <w:rPr>
          <w:rFonts w:cstheme="minorHAnsi"/>
          <w:color w:val="FF0000"/>
        </w:rPr>
        <w:t xml:space="preserve"> shall consist of the following voting members: three eligible faculty members from the College of Arts and Sciences representing the parallel units of the Social Sciences, Natural Sciences/Math, and the Humanities and Fine and Performing Arts (combined), and one eligible faculty member from each of the following parallel units:  Business Administration, Social Work, Education, and Nursing. Ex-officio voting members include the Associate Dean of Students from the College of Arts and Sciences and a representative of the Pierre Laclede Honors College. Voting members of the committee should be broadly representative of the faculty in terms of type of appointment (i.e., tenured versus non-tenure track).  Both tenured and non-tenure track faculty representatives should have the rank of Associate or higher.  Non-voting members of the Committee include the Provost or the Provost’s designee and the Director of the Center for Teaching and Learning or the Director’s designee. </w:t>
      </w:r>
    </w:p>
    <w:p w14:paraId="00D18108" w14:textId="5745E2FD" w:rsidR="00D617B7" w:rsidRPr="0098765B" w:rsidRDefault="00D617B7" w:rsidP="0092736E">
      <w:pPr>
        <w:pStyle w:val="ListParagraph"/>
        <w:rPr>
          <w:rFonts w:cstheme="minorHAnsi"/>
          <w:color w:val="FF0000"/>
        </w:rPr>
      </w:pPr>
      <w:r w:rsidRPr="0098765B">
        <w:rPr>
          <w:rFonts w:cstheme="minorHAnsi"/>
          <w:color w:val="FF0000"/>
        </w:rPr>
        <w:t xml:space="preserve"> </w:t>
      </w:r>
    </w:p>
    <w:p w14:paraId="44FCF962" w14:textId="47222DCB" w:rsidR="00817795" w:rsidRPr="0092736E" w:rsidRDefault="00D617B7" w:rsidP="008110AD">
      <w:pPr>
        <w:pStyle w:val="ListParagraph"/>
        <w:numPr>
          <w:ilvl w:val="0"/>
          <w:numId w:val="19"/>
        </w:numPr>
        <w:rPr>
          <w:rFonts w:cstheme="minorHAnsi"/>
          <w:color w:val="FF0000"/>
        </w:rPr>
      </w:pPr>
      <w:r w:rsidRPr="0098765B">
        <w:rPr>
          <w:rFonts w:cstheme="minorHAnsi"/>
        </w:rPr>
        <w:t>10. i. The Senate</w:t>
      </w:r>
      <w:r w:rsidRPr="0098765B">
        <w:rPr>
          <w:rFonts w:cstheme="minorHAnsi"/>
          <w:b/>
          <w:bCs/>
        </w:rPr>
        <w:t xml:space="preserve"> Committee on Promotion of Non-Tenure Track Faculty</w:t>
      </w:r>
      <w:r w:rsidRPr="0098765B">
        <w:rPr>
          <w:rFonts w:cstheme="minorHAnsi"/>
        </w:rPr>
        <w:t xml:space="preserve"> shall consist of eligible faculty holding the rank of Teaching Professor, Clinical Professor, Extension Professor, or Research Professor, and at least one tenured (full) Professor.  There shall be one member on the Committee elected from each of the parallel units, and two faculty members elected at large from the campus, </w:t>
      </w:r>
      <w:r w:rsidRPr="0098765B">
        <w:rPr>
          <w:rFonts w:cstheme="minorHAnsi"/>
          <w:color w:val="FF0000"/>
        </w:rPr>
        <w:t>with no more than two members from any one parallel unit.</w:t>
      </w:r>
    </w:p>
    <w:p w14:paraId="39BDE4BD" w14:textId="77777777" w:rsidR="00817795" w:rsidRPr="0098765B" w:rsidRDefault="00817795" w:rsidP="0092736E">
      <w:pPr>
        <w:pStyle w:val="ListParagraph"/>
        <w:rPr>
          <w:rFonts w:cstheme="minorHAnsi"/>
          <w:color w:val="FF0000"/>
        </w:rPr>
      </w:pPr>
    </w:p>
    <w:p w14:paraId="0D2F774C" w14:textId="39DEA33A" w:rsidR="00D617B7" w:rsidRPr="0098765B" w:rsidRDefault="00D617B7" w:rsidP="00D617B7">
      <w:pPr>
        <w:pStyle w:val="ListParagraph"/>
        <w:numPr>
          <w:ilvl w:val="0"/>
          <w:numId w:val="19"/>
        </w:numPr>
        <w:rPr>
          <w:rFonts w:cstheme="minorHAnsi"/>
          <w:color w:val="FF0000"/>
        </w:rPr>
      </w:pPr>
      <w:r w:rsidRPr="0098765B">
        <w:rPr>
          <w:rFonts w:cstheme="minorHAnsi"/>
        </w:rPr>
        <w:t>j. The</w:t>
      </w:r>
      <w:r w:rsidRPr="0092736E">
        <w:rPr>
          <w:rFonts w:cstheme="minorHAnsi"/>
        </w:rPr>
        <w:t xml:space="preserve"> </w:t>
      </w:r>
      <w:r w:rsidR="0092736E" w:rsidRPr="0092736E">
        <w:rPr>
          <w:rFonts w:cstheme="minorHAnsi"/>
        </w:rPr>
        <w:t>Senate</w:t>
      </w:r>
      <w:r w:rsidRPr="0092736E">
        <w:rPr>
          <w:rFonts w:cstheme="minorHAnsi"/>
        </w:rPr>
        <w:t xml:space="preserve"> </w:t>
      </w:r>
      <w:r w:rsidRPr="0098765B">
        <w:rPr>
          <w:rFonts w:cstheme="minorHAnsi"/>
          <w:b/>
          <w:bCs/>
        </w:rPr>
        <w:t xml:space="preserve">Oversight Committee </w:t>
      </w:r>
      <w:r w:rsidRPr="0098765B">
        <w:rPr>
          <w:rFonts w:cstheme="minorHAnsi"/>
        </w:rPr>
        <w:t xml:space="preserve">shall consist of three tenured faculty members who shall be broadly representative and shall serve two-year terms. The chair shall be a member of the Faculty Senate. </w:t>
      </w:r>
    </w:p>
    <w:p w14:paraId="118D6FEE" w14:textId="11BE20AC" w:rsidR="00D617B7" w:rsidRPr="00D617B7" w:rsidRDefault="00D617B7" w:rsidP="00D617B7">
      <w:pPr>
        <w:spacing w:after="0" w:line="240" w:lineRule="auto"/>
        <w:rPr>
          <w:rFonts w:eastAsia="Times New Roman" w:cstheme="minorHAnsi"/>
          <w:kern w:val="0"/>
          <w14:ligatures w14:val="none"/>
        </w:rPr>
      </w:pPr>
      <w:r w:rsidRPr="00D617B7">
        <w:rPr>
          <w:rFonts w:eastAsia="Times New Roman" w:cstheme="minorHAnsi"/>
          <w:color w:val="000000"/>
          <w:kern w:val="0"/>
          <w14:ligatures w14:val="none"/>
        </w:rPr>
        <w:t xml:space="preserve">The Senate discussed the </w:t>
      </w:r>
      <w:r w:rsidRPr="0098765B">
        <w:rPr>
          <w:rFonts w:eastAsia="Times New Roman" w:cstheme="minorHAnsi"/>
          <w:color w:val="000000"/>
          <w:kern w:val="0"/>
          <w14:ligatures w14:val="none"/>
        </w:rPr>
        <w:t>changes</w:t>
      </w:r>
      <w:r w:rsidRPr="00D617B7">
        <w:rPr>
          <w:rFonts w:eastAsia="Times New Roman" w:cstheme="minorHAnsi"/>
          <w:color w:val="000000"/>
          <w:kern w:val="0"/>
          <w14:ligatures w14:val="none"/>
        </w:rPr>
        <w:t xml:space="preserve"> The Senate voted unanimously in favor of approving the proposed changes. </w:t>
      </w:r>
    </w:p>
    <w:p w14:paraId="0B132273" w14:textId="77777777" w:rsidR="00D617B7" w:rsidRPr="00D617B7" w:rsidRDefault="00D617B7" w:rsidP="00D617B7">
      <w:pPr>
        <w:rPr>
          <w:rFonts w:cstheme="minorHAnsi"/>
        </w:rPr>
      </w:pPr>
    </w:p>
    <w:p w14:paraId="427E8019" w14:textId="16EF4EA3" w:rsidR="00D617B7" w:rsidRPr="0098765B" w:rsidRDefault="00D617B7" w:rsidP="00D617B7">
      <w:pPr>
        <w:rPr>
          <w:rFonts w:cstheme="minorHAnsi"/>
          <w:b/>
          <w:bCs/>
          <w:u w:val="single"/>
        </w:rPr>
      </w:pPr>
      <w:r w:rsidRPr="0098765B">
        <w:rPr>
          <w:rFonts w:cstheme="minorHAnsi"/>
          <w:b/>
          <w:bCs/>
          <w:u w:val="single"/>
        </w:rPr>
        <w:t>Intercampus Faculty Chair Report (Pamela Stuerke):</w:t>
      </w:r>
    </w:p>
    <w:p w14:paraId="0295129E" w14:textId="512B99FF" w:rsidR="00D617B7" w:rsidRPr="0098765B" w:rsidRDefault="00D617B7" w:rsidP="00D617B7">
      <w:pPr>
        <w:pStyle w:val="ListParagraph"/>
        <w:numPr>
          <w:ilvl w:val="0"/>
          <w:numId w:val="21"/>
        </w:numPr>
        <w:rPr>
          <w:rFonts w:cstheme="minorHAnsi"/>
        </w:rPr>
      </w:pPr>
      <w:r w:rsidRPr="0098765B">
        <w:rPr>
          <w:rFonts w:cstheme="minorHAnsi"/>
        </w:rPr>
        <w:t xml:space="preserve">UM System Five Year </w:t>
      </w:r>
      <w:r w:rsidR="00AE08AA" w:rsidRPr="0098765B">
        <w:rPr>
          <w:rFonts w:cstheme="minorHAnsi"/>
        </w:rPr>
        <w:t>plan.</w:t>
      </w:r>
    </w:p>
    <w:p w14:paraId="2BF7DB37" w14:textId="77777777" w:rsidR="00D617B7" w:rsidRPr="0098765B" w:rsidRDefault="00D617B7" w:rsidP="00D617B7">
      <w:pPr>
        <w:pStyle w:val="ListParagraph"/>
        <w:numPr>
          <w:ilvl w:val="0"/>
          <w:numId w:val="21"/>
        </w:numPr>
        <w:rPr>
          <w:rFonts w:cstheme="minorHAnsi"/>
        </w:rPr>
      </w:pPr>
      <w:r w:rsidRPr="0098765B">
        <w:rPr>
          <w:rFonts w:cstheme="minorHAnsi"/>
        </w:rPr>
        <w:t>Next meeting March 10 in Columbia</w:t>
      </w:r>
    </w:p>
    <w:p w14:paraId="5EA1A014" w14:textId="6E05450E" w:rsidR="00D617B7" w:rsidRPr="0098765B" w:rsidRDefault="00D617B7" w:rsidP="00D617B7">
      <w:pPr>
        <w:rPr>
          <w:rFonts w:cstheme="minorHAnsi"/>
          <w:b/>
          <w:bCs/>
          <w:u w:val="single"/>
        </w:rPr>
      </w:pPr>
      <w:r w:rsidRPr="0098765B">
        <w:rPr>
          <w:rFonts w:cstheme="minorHAnsi"/>
          <w:b/>
          <w:bCs/>
          <w:u w:val="single"/>
        </w:rPr>
        <w:t>C</w:t>
      </w:r>
      <w:r w:rsidR="00AE08AA" w:rsidRPr="0098765B">
        <w:rPr>
          <w:rFonts w:cstheme="minorHAnsi"/>
          <w:b/>
          <w:bCs/>
          <w:u w:val="single"/>
        </w:rPr>
        <w:t xml:space="preserve">urriculum &amp; </w:t>
      </w:r>
      <w:r w:rsidRPr="0098765B">
        <w:rPr>
          <w:rFonts w:cstheme="minorHAnsi"/>
          <w:b/>
          <w:bCs/>
          <w:u w:val="single"/>
        </w:rPr>
        <w:t>I</w:t>
      </w:r>
      <w:r w:rsidR="00AE08AA" w:rsidRPr="0098765B">
        <w:rPr>
          <w:rFonts w:cstheme="minorHAnsi"/>
          <w:b/>
          <w:bCs/>
          <w:u w:val="single"/>
        </w:rPr>
        <w:t>nstruction</w:t>
      </w:r>
      <w:r w:rsidRPr="0098765B">
        <w:rPr>
          <w:rFonts w:cstheme="minorHAnsi"/>
          <w:b/>
          <w:bCs/>
          <w:u w:val="single"/>
        </w:rPr>
        <w:t xml:space="preserve"> Committee </w:t>
      </w:r>
      <w:r w:rsidR="00AE08AA" w:rsidRPr="0098765B">
        <w:rPr>
          <w:rFonts w:cstheme="minorHAnsi"/>
          <w:b/>
          <w:bCs/>
          <w:u w:val="single"/>
        </w:rPr>
        <w:t>(</w:t>
      </w:r>
      <w:r w:rsidRPr="0098765B">
        <w:rPr>
          <w:rFonts w:cstheme="minorHAnsi"/>
          <w:b/>
          <w:bCs/>
          <w:u w:val="single"/>
        </w:rPr>
        <w:t>Deborah Cohe</w:t>
      </w:r>
      <w:r w:rsidR="00AE08AA" w:rsidRPr="0098765B">
        <w:rPr>
          <w:rFonts w:cstheme="minorHAnsi"/>
          <w:b/>
          <w:bCs/>
          <w:u w:val="single"/>
        </w:rPr>
        <w:t>n):</w:t>
      </w:r>
    </w:p>
    <w:p w14:paraId="7F75452F" w14:textId="22D6213F" w:rsidR="00AE08AA" w:rsidRPr="0098765B" w:rsidRDefault="00AE08AA" w:rsidP="00AE08AA">
      <w:pPr>
        <w:rPr>
          <w:rFonts w:cstheme="minorHAnsi"/>
        </w:rPr>
      </w:pPr>
      <w:r w:rsidRPr="0098765B">
        <w:rPr>
          <w:rFonts w:cstheme="minorHAnsi"/>
          <w:b/>
          <w:bCs/>
          <w:color w:val="000000"/>
        </w:rPr>
        <w:t>The following uncomplicated curriculum proposals were approved by the Faculty Senate:</w:t>
      </w:r>
    </w:p>
    <w:p w14:paraId="3F32C86B" w14:textId="32B710C4" w:rsidR="00AE08AA" w:rsidRPr="00AE08AA" w:rsidRDefault="00000000" w:rsidP="00AE08AA">
      <w:pPr>
        <w:pStyle w:val="ListParagraph"/>
        <w:numPr>
          <w:ilvl w:val="0"/>
          <w:numId w:val="17"/>
        </w:numPr>
        <w:rPr>
          <w:rFonts w:cstheme="minorHAnsi"/>
          <w:color w:val="000000" w:themeColor="text1"/>
        </w:rPr>
      </w:pPr>
      <w:hyperlink r:id="rId5" w:history="1">
        <w:r w:rsidR="00AE08AA" w:rsidRPr="00AE08AA">
          <w:rPr>
            <w:rStyle w:val="Hyperlink"/>
            <w:rFonts w:cstheme="minorHAnsi"/>
            <w:color w:val="000000" w:themeColor="text1"/>
            <w:u w:val="none"/>
          </w:rPr>
          <w:t xml:space="preserve">Change to </w:t>
        </w:r>
        <w:r w:rsidR="00AE08AA" w:rsidRPr="0098765B">
          <w:rPr>
            <w:rStyle w:val="Hyperlink"/>
            <w:rFonts w:cstheme="minorHAnsi"/>
            <w:color w:val="000000" w:themeColor="text1"/>
            <w:u w:val="none"/>
          </w:rPr>
          <w:t>the Data</w:t>
        </w:r>
        <w:r w:rsidR="00AE08AA" w:rsidRPr="00AE08AA">
          <w:rPr>
            <w:rStyle w:val="Hyperlink"/>
            <w:rFonts w:cstheme="minorHAnsi"/>
            <w:color w:val="000000" w:themeColor="text1"/>
            <w:u w:val="none"/>
          </w:rPr>
          <w:t xml:space="preserve"> Science and Analysis BS Biology Emphasis Area</w:t>
        </w:r>
      </w:hyperlink>
    </w:p>
    <w:p w14:paraId="1A3F7968" w14:textId="77777777" w:rsidR="00AE08AA" w:rsidRPr="00AE08AA" w:rsidRDefault="00000000" w:rsidP="00AE08AA">
      <w:pPr>
        <w:pStyle w:val="ListParagraph"/>
        <w:numPr>
          <w:ilvl w:val="0"/>
          <w:numId w:val="17"/>
        </w:numPr>
        <w:rPr>
          <w:rFonts w:cstheme="minorHAnsi"/>
          <w:color w:val="000000" w:themeColor="text1"/>
        </w:rPr>
      </w:pPr>
      <w:hyperlink r:id="rId6" w:history="1">
        <w:r w:rsidR="00AE08AA" w:rsidRPr="00AE08AA">
          <w:rPr>
            <w:rStyle w:val="Hyperlink"/>
            <w:rFonts w:cstheme="minorHAnsi"/>
            <w:color w:val="000000" w:themeColor="text1"/>
            <w:u w:val="none"/>
          </w:rPr>
          <w:t>Change to the B.A. in Music</w:t>
        </w:r>
      </w:hyperlink>
    </w:p>
    <w:p w14:paraId="102137AB" w14:textId="77777777" w:rsidR="00AE08AA" w:rsidRPr="00AE08AA" w:rsidRDefault="00000000" w:rsidP="00AE08AA">
      <w:pPr>
        <w:pStyle w:val="ListParagraph"/>
        <w:numPr>
          <w:ilvl w:val="0"/>
          <w:numId w:val="17"/>
        </w:numPr>
        <w:rPr>
          <w:rFonts w:cstheme="minorHAnsi"/>
          <w:color w:val="000000" w:themeColor="text1"/>
        </w:rPr>
      </w:pPr>
      <w:hyperlink r:id="rId7" w:history="1">
        <w:r w:rsidR="00AE08AA" w:rsidRPr="00AE08AA">
          <w:rPr>
            <w:rStyle w:val="Hyperlink"/>
            <w:rFonts w:cstheme="minorHAnsi"/>
            <w:color w:val="000000" w:themeColor="text1"/>
            <w:u w:val="none"/>
          </w:rPr>
          <w:t>Change to the Music, Bachelor, Performance Emphasis</w:t>
        </w:r>
      </w:hyperlink>
    </w:p>
    <w:p w14:paraId="65614707" w14:textId="77777777" w:rsidR="00AE08AA" w:rsidRPr="00AE08AA" w:rsidRDefault="00000000" w:rsidP="00AE08AA">
      <w:pPr>
        <w:pStyle w:val="ListParagraph"/>
        <w:numPr>
          <w:ilvl w:val="0"/>
          <w:numId w:val="17"/>
        </w:numPr>
        <w:rPr>
          <w:rFonts w:cstheme="minorHAnsi"/>
          <w:color w:val="000000" w:themeColor="text1"/>
        </w:rPr>
      </w:pPr>
      <w:hyperlink r:id="rId8" w:history="1">
        <w:r w:rsidR="00AE08AA" w:rsidRPr="00AE08AA">
          <w:rPr>
            <w:rStyle w:val="Hyperlink"/>
            <w:rFonts w:cstheme="minorHAnsi"/>
            <w:color w:val="000000" w:themeColor="text1"/>
            <w:u w:val="none"/>
          </w:rPr>
          <w:t>Change to the Music BM, Music Composition Emphasis</w:t>
        </w:r>
      </w:hyperlink>
    </w:p>
    <w:p w14:paraId="5FEEC250" w14:textId="77777777" w:rsidR="00AE08AA" w:rsidRPr="00AE08AA" w:rsidRDefault="00000000" w:rsidP="00AE08AA">
      <w:pPr>
        <w:pStyle w:val="ListParagraph"/>
        <w:numPr>
          <w:ilvl w:val="0"/>
          <w:numId w:val="17"/>
        </w:numPr>
        <w:rPr>
          <w:rFonts w:cstheme="minorHAnsi"/>
          <w:color w:val="000000" w:themeColor="text1"/>
        </w:rPr>
      </w:pPr>
      <w:hyperlink r:id="rId9" w:history="1">
        <w:r w:rsidR="00AE08AA" w:rsidRPr="00AE08AA">
          <w:rPr>
            <w:rStyle w:val="Hyperlink"/>
            <w:rFonts w:cstheme="minorHAnsi"/>
            <w:color w:val="000000" w:themeColor="text1"/>
            <w:u w:val="none"/>
          </w:rPr>
          <w:t>Change to the Music BM, Music Theory Emphasis</w:t>
        </w:r>
      </w:hyperlink>
    </w:p>
    <w:p w14:paraId="65A1710B" w14:textId="77777777" w:rsidR="00AE08AA" w:rsidRPr="00AE08AA" w:rsidRDefault="00000000" w:rsidP="00AE08AA">
      <w:pPr>
        <w:pStyle w:val="ListParagraph"/>
        <w:numPr>
          <w:ilvl w:val="0"/>
          <w:numId w:val="17"/>
        </w:numPr>
        <w:rPr>
          <w:rFonts w:cstheme="minorHAnsi"/>
          <w:color w:val="000000" w:themeColor="text1"/>
        </w:rPr>
      </w:pPr>
      <w:hyperlink r:id="rId10" w:history="1">
        <w:r w:rsidR="00AE08AA" w:rsidRPr="00AE08AA">
          <w:rPr>
            <w:rStyle w:val="Hyperlink"/>
            <w:rFonts w:cstheme="minorHAnsi"/>
            <w:color w:val="000000" w:themeColor="text1"/>
            <w:u w:val="none"/>
          </w:rPr>
          <w:t>Change to the Music BM, Elective Studies in Business Emphasis</w:t>
        </w:r>
      </w:hyperlink>
    </w:p>
    <w:p w14:paraId="7D7AA81B" w14:textId="77777777" w:rsidR="00AE08AA" w:rsidRPr="00AE08AA" w:rsidRDefault="00000000" w:rsidP="00AE08AA">
      <w:pPr>
        <w:pStyle w:val="ListParagraph"/>
        <w:numPr>
          <w:ilvl w:val="0"/>
          <w:numId w:val="17"/>
        </w:numPr>
        <w:rPr>
          <w:rFonts w:cstheme="minorHAnsi"/>
          <w:color w:val="000000" w:themeColor="text1"/>
        </w:rPr>
      </w:pPr>
      <w:hyperlink r:id="rId11" w:history="1">
        <w:r w:rsidR="00AE08AA" w:rsidRPr="00AE08AA">
          <w:rPr>
            <w:rStyle w:val="Hyperlink"/>
            <w:rFonts w:cstheme="minorHAnsi"/>
            <w:color w:val="000000" w:themeColor="text1"/>
            <w:u w:val="none"/>
          </w:rPr>
          <w:t>Change to the B.S. in Sport Management</w:t>
        </w:r>
      </w:hyperlink>
    </w:p>
    <w:p w14:paraId="3953DDC0" w14:textId="1E8A5782" w:rsidR="00AE08AA" w:rsidRPr="00AE08AA" w:rsidRDefault="00AE08AA" w:rsidP="00AE08AA">
      <w:pPr>
        <w:spacing w:after="0" w:line="240" w:lineRule="auto"/>
        <w:rPr>
          <w:rFonts w:eastAsia="Times New Roman" w:cstheme="minorHAnsi"/>
          <w:kern w:val="0"/>
          <w14:ligatures w14:val="none"/>
        </w:rPr>
      </w:pPr>
      <w:r w:rsidRPr="0098765B">
        <w:rPr>
          <w:rFonts w:eastAsia="Times New Roman" w:cstheme="minorHAnsi"/>
          <w:color w:val="000000"/>
          <w:kern w:val="0"/>
          <w14:ligatures w14:val="none"/>
        </w:rPr>
        <w:t>Dr. Cohen</w:t>
      </w:r>
      <w:r w:rsidRPr="00AE08AA">
        <w:rPr>
          <w:rFonts w:eastAsia="Times New Roman" w:cstheme="minorHAnsi"/>
          <w:color w:val="000000"/>
          <w:kern w:val="0"/>
          <w14:ligatures w14:val="none"/>
        </w:rPr>
        <w:t xml:space="preserve"> presented the following curriculum proposals for the Senate’s review:</w:t>
      </w:r>
    </w:p>
    <w:p w14:paraId="1C8AA253" w14:textId="77777777" w:rsidR="00AE08AA" w:rsidRPr="00AE08AA" w:rsidRDefault="00000000" w:rsidP="00AE08AA">
      <w:pPr>
        <w:numPr>
          <w:ilvl w:val="0"/>
          <w:numId w:val="24"/>
        </w:numPr>
        <w:spacing w:after="0" w:line="240" w:lineRule="auto"/>
        <w:rPr>
          <w:rFonts w:eastAsia="Times New Roman" w:cstheme="minorHAnsi"/>
          <w:color w:val="000000" w:themeColor="text1"/>
          <w:kern w:val="0"/>
          <w14:ligatures w14:val="none"/>
        </w:rPr>
      </w:pPr>
      <w:hyperlink r:id="rId12" w:history="1">
        <w:r w:rsidR="00AE08AA" w:rsidRPr="00AE08AA">
          <w:rPr>
            <w:rStyle w:val="Hyperlink"/>
            <w:rFonts w:eastAsia="Times New Roman" w:cstheme="minorHAnsi"/>
            <w:color w:val="000000" w:themeColor="text1"/>
            <w:kern w:val="0"/>
            <w:u w:val="none"/>
            <w14:ligatures w14:val="none"/>
          </w:rPr>
          <w:t>Change to the Minor in Jazz Studies</w:t>
        </w:r>
      </w:hyperlink>
    </w:p>
    <w:p w14:paraId="0D81FBD5" w14:textId="77777777" w:rsidR="00AE08AA" w:rsidRPr="00AE08AA" w:rsidRDefault="00000000" w:rsidP="00AE08AA">
      <w:pPr>
        <w:numPr>
          <w:ilvl w:val="0"/>
          <w:numId w:val="24"/>
        </w:numPr>
        <w:spacing w:after="0" w:line="240" w:lineRule="auto"/>
        <w:rPr>
          <w:rFonts w:eastAsia="Times New Roman" w:cstheme="minorHAnsi"/>
          <w:color w:val="000000" w:themeColor="text1"/>
          <w:kern w:val="0"/>
          <w14:ligatures w14:val="none"/>
        </w:rPr>
      </w:pPr>
      <w:hyperlink r:id="rId13" w:history="1">
        <w:r w:rsidR="00AE08AA" w:rsidRPr="00AE08AA">
          <w:rPr>
            <w:rStyle w:val="Hyperlink"/>
            <w:rFonts w:eastAsia="Times New Roman" w:cstheme="minorHAnsi"/>
            <w:color w:val="000000" w:themeColor="text1"/>
            <w:kern w:val="0"/>
            <w:u w:val="none"/>
            <w14:ligatures w14:val="none"/>
          </w:rPr>
          <w:t>Change to the Music BM, Jazz Studies Emphasis</w:t>
        </w:r>
      </w:hyperlink>
    </w:p>
    <w:p w14:paraId="54822989" w14:textId="77777777" w:rsidR="00AE08AA" w:rsidRPr="00AE08AA" w:rsidRDefault="00AE08AA" w:rsidP="00AE08AA">
      <w:pPr>
        <w:spacing w:after="0" w:line="240" w:lineRule="auto"/>
        <w:rPr>
          <w:rFonts w:eastAsia="Times New Roman" w:cstheme="minorHAnsi"/>
          <w:kern w:val="0"/>
          <w14:ligatures w14:val="none"/>
        </w:rPr>
      </w:pPr>
    </w:p>
    <w:p w14:paraId="20805479" w14:textId="77777777" w:rsidR="00AE08AA" w:rsidRPr="00AE08AA" w:rsidRDefault="00AE08AA" w:rsidP="00AE08AA">
      <w:pPr>
        <w:spacing w:after="0" w:line="240" w:lineRule="auto"/>
        <w:rPr>
          <w:rFonts w:eastAsia="Times New Roman" w:cstheme="minorHAnsi"/>
          <w:kern w:val="0"/>
          <w14:ligatures w14:val="none"/>
        </w:rPr>
      </w:pPr>
      <w:r w:rsidRPr="00AE08AA">
        <w:rPr>
          <w:rFonts w:eastAsia="Times New Roman" w:cstheme="minorHAnsi"/>
          <w:b/>
          <w:bCs/>
          <w:color w:val="000000"/>
          <w:kern w:val="0"/>
          <w14:ligatures w14:val="none"/>
        </w:rPr>
        <w:t xml:space="preserve">The Senate approved </w:t>
      </w:r>
      <w:proofErr w:type="gramStart"/>
      <w:r w:rsidRPr="00AE08AA">
        <w:rPr>
          <w:rFonts w:eastAsia="Times New Roman" w:cstheme="minorHAnsi"/>
          <w:b/>
          <w:bCs/>
          <w:color w:val="000000"/>
          <w:kern w:val="0"/>
          <w14:ligatures w14:val="none"/>
        </w:rPr>
        <w:t>all of</w:t>
      </w:r>
      <w:proofErr w:type="gramEnd"/>
      <w:r w:rsidRPr="00AE08AA">
        <w:rPr>
          <w:rFonts w:eastAsia="Times New Roman" w:cstheme="minorHAnsi"/>
          <w:b/>
          <w:bCs/>
          <w:color w:val="000000"/>
          <w:kern w:val="0"/>
          <w14:ligatures w14:val="none"/>
        </w:rPr>
        <w:t xml:space="preserve"> the proposals.</w:t>
      </w:r>
    </w:p>
    <w:p w14:paraId="1F4AEFEE" w14:textId="77777777" w:rsidR="00D617B7" w:rsidRPr="00D617B7" w:rsidRDefault="00D617B7" w:rsidP="00D617B7">
      <w:pPr>
        <w:spacing w:after="0" w:line="240" w:lineRule="auto"/>
        <w:rPr>
          <w:rFonts w:eastAsia="Times New Roman" w:cstheme="minorHAnsi"/>
          <w:kern w:val="0"/>
          <w14:ligatures w14:val="none"/>
        </w:rPr>
      </w:pPr>
    </w:p>
    <w:p w14:paraId="18E34339" w14:textId="07386AFB" w:rsidR="00D617B7" w:rsidRPr="00D617B7" w:rsidRDefault="00D617B7" w:rsidP="00D617B7">
      <w:pPr>
        <w:spacing w:after="0" w:line="240" w:lineRule="auto"/>
        <w:rPr>
          <w:rFonts w:eastAsia="Times New Roman" w:cstheme="minorHAnsi"/>
          <w:kern w:val="0"/>
          <w14:ligatures w14:val="none"/>
        </w:rPr>
      </w:pPr>
      <w:r w:rsidRPr="00D617B7">
        <w:rPr>
          <w:rFonts w:eastAsia="Times New Roman" w:cstheme="minorHAnsi"/>
          <w:color w:val="000000"/>
          <w:kern w:val="0"/>
          <w14:ligatures w14:val="none"/>
        </w:rPr>
        <w:t xml:space="preserve">Dr. </w:t>
      </w:r>
      <w:r w:rsidR="00AE08AA" w:rsidRPr="0098765B">
        <w:rPr>
          <w:rFonts w:eastAsia="Times New Roman" w:cstheme="minorHAnsi"/>
          <w:color w:val="000000"/>
          <w:kern w:val="0"/>
          <w14:ligatures w14:val="none"/>
        </w:rPr>
        <w:t xml:space="preserve">Bhatia </w:t>
      </w:r>
      <w:r w:rsidRPr="00D617B7">
        <w:rPr>
          <w:rFonts w:eastAsia="Times New Roman" w:cstheme="minorHAnsi"/>
          <w:color w:val="000000"/>
          <w:kern w:val="0"/>
          <w14:ligatures w14:val="none"/>
        </w:rPr>
        <w:t xml:space="preserve">asked if there was any other business. Hearing none, Dr. </w:t>
      </w:r>
      <w:r w:rsidR="00AE08AA" w:rsidRPr="0098765B">
        <w:rPr>
          <w:rFonts w:eastAsia="Times New Roman" w:cstheme="minorHAnsi"/>
          <w:color w:val="000000"/>
          <w:kern w:val="0"/>
          <w14:ligatures w14:val="none"/>
        </w:rPr>
        <w:t>Bhatia</w:t>
      </w:r>
      <w:r w:rsidRPr="00D617B7">
        <w:rPr>
          <w:rFonts w:eastAsia="Times New Roman" w:cstheme="minorHAnsi"/>
          <w:color w:val="000000"/>
          <w:kern w:val="0"/>
          <w14:ligatures w14:val="none"/>
        </w:rPr>
        <w:t xml:space="preserve"> thanked everyone for attending and adjourned the meeting at 5:</w:t>
      </w:r>
      <w:r w:rsidR="00AE08AA" w:rsidRPr="0098765B">
        <w:rPr>
          <w:rFonts w:eastAsia="Times New Roman" w:cstheme="minorHAnsi"/>
          <w:color w:val="000000"/>
          <w:kern w:val="0"/>
          <w14:ligatures w14:val="none"/>
        </w:rPr>
        <w:t>32</w:t>
      </w:r>
      <w:r w:rsidRPr="00D617B7">
        <w:rPr>
          <w:rFonts w:eastAsia="Times New Roman" w:cstheme="minorHAnsi"/>
          <w:color w:val="000000"/>
          <w:kern w:val="0"/>
          <w14:ligatures w14:val="none"/>
        </w:rPr>
        <w:t xml:space="preserve"> p.m. </w:t>
      </w:r>
    </w:p>
    <w:p w14:paraId="6196994D" w14:textId="77777777" w:rsidR="00D617B7" w:rsidRPr="00D617B7" w:rsidRDefault="00D617B7" w:rsidP="00D617B7">
      <w:pPr>
        <w:spacing w:after="0" w:line="240" w:lineRule="auto"/>
        <w:rPr>
          <w:rFonts w:eastAsia="Times New Roman" w:cstheme="minorHAnsi"/>
          <w:kern w:val="0"/>
          <w14:ligatures w14:val="none"/>
        </w:rPr>
      </w:pPr>
    </w:p>
    <w:p w14:paraId="698416A2" w14:textId="77777777" w:rsidR="00D617B7" w:rsidRPr="00D617B7" w:rsidRDefault="00D617B7" w:rsidP="00D617B7">
      <w:pPr>
        <w:spacing w:after="0" w:line="240" w:lineRule="auto"/>
        <w:rPr>
          <w:rFonts w:eastAsia="Times New Roman" w:cstheme="minorHAnsi"/>
          <w:kern w:val="0"/>
          <w14:ligatures w14:val="none"/>
        </w:rPr>
      </w:pPr>
      <w:r w:rsidRPr="00D617B7">
        <w:rPr>
          <w:rFonts w:eastAsia="Times New Roman" w:cstheme="minorHAnsi"/>
          <w:color w:val="000000"/>
          <w:kern w:val="0"/>
          <w14:ligatures w14:val="none"/>
        </w:rPr>
        <w:t>Respectfully submitted,</w:t>
      </w:r>
    </w:p>
    <w:p w14:paraId="0B6521C4" w14:textId="77777777" w:rsidR="00D617B7" w:rsidRPr="00D617B7" w:rsidRDefault="00D617B7" w:rsidP="00D617B7">
      <w:pPr>
        <w:spacing w:after="240" w:line="240" w:lineRule="auto"/>
        <w:rPr>
          <w:rFonts w:eastAsia="Times New Roman" w:cstheme="minorHAnsi"/>
          <w:kern w:val="0"/>
          <w14:ligatures w14:val="none"/>
        </w:rPr>
      </w:pPr>
    </w:p>
    <w:p w14:paraId="41CD18AC" w14:textId="36B7C5DB" w:rsidR="00D617B7" w:rsidRPr="00D617B7" w:rsidRDefault="00AE08AA" w:rsidP="00D617B7">
      <w:pPr>
        <w:spacing w:after="0" w:line="240" w:lineRule="auto"/>
        <w:rPr>
          <w:rFonts w:eastAsia="Times New Roman" w:cstheme="minorHAnsi"/>
          <w:kern w:val="0"/>
          <w14:ligatures w14:val="none"/>
        </w:rPr>
      </w:pPr>
      <w:r w:rsidRPr="0098765B">
        <w:rPr>
          <w:rFonts w:eastAsia="Times New Roman" w:cstheme="minorHAnsi"/>
          <w:color w:val="000000"/>
          <w:kern w:val="0"/>
          <w14:ligatures w14:val="none"/>
        </w:rPr>
        <w:t>Erika Gibb</w:t>
      </w:r>
    </w:p>
    <w:p w14:paraId="7438485C" w14:textId="77777777" w:rsidR="00D617B7" w:rsidRPr="00D617B7" w:rsidRDefault="00D617B7" w:rsidP="00D617B7">
      <w:pPr>
        <w:spacing w:after="0" w:line="240" w:lineRule="auto"/>
        <w:rPr>
          <w:rFonts w:eastAsia="Times New Roman" w:cstheme="minorHAnsi"/>
          <w:kern w:val="0"/>
          <w14:ligatures w14:val="none"/>
        </w:rPr>
      </w:pPr>
      <w:r w:rsidRPr="00D617B7">
        <w:rPr>
          <w:rFonts w:eastAsia="Times New Roman" w:cstheme="minorHAnsi"/>
          <w:color w:val="000000"/>
          <w:kern w:val="0"/>
          <w14:ligatures w14:val="none"/>
        </w:rPr>
        <w:t>Senate/Assembly Secretary</w:t>
      </w:r>
    </w:p>
    <w:p w14:paraId="2E3CF55F" w14:textId="77777777" w:rsidR="00D617B7" w:rsidRPr="00D617B7" w:rsidRDefault="00D617B7" w:rsidP="00D617B7">
      <w:pPr>
        <w:spacing w:after="0" w:line="240" w:lineRule="auto"/>
        <w:rPr>
          <w:rFonts w:eastAsia="Times New Roman" w:cstheme="minorHAnsi"/>
          <w:kern w:val="0"/>
          <w14:ligatures w14:val="none"/>
        </w:rPr>
      </w:pPr>
    </w:p>
    <w:p w14:paraId="739E1267" w14:textId="7CD01A4E" w:rsidR="00D617B7" w:rsidRPr="00D617B7" w:rsidRDefault="00D617B7" w:rsidP="00D617B7">
      <w:pPr>
        <w:spacing w:after="0" w:line="240" w:lineRule="auto"/>
        <w:rPr>
          <w:rFonts w:eastAsia="Times New Roman" w:cstheme="minorHAnsi"/>
          <w:kern w:val="0"/>
          <w14:ligatures w14:val="none"/>
        </w:rPr>
      </w:pPr>
      <w:r w:rsidRPr="00D617B7">
        <w:rPr>
          <w:rFonts w:eastAsia="Times New Roman" w:cstheme="minorHAnsi"/>
          <w:color w:val="000000"/>
          <w:kern w:val="0"/>
          <w14:ligatures w14:val="none"/>
        </w:rPr>
        <w:t xml:space="preserve">(Minutes written by </w:t>
      </w:r>
      <w:r w:rsidR="00AE08AA" w:rsidRPr="0098765B">
        <w:rPr>
          <w:rFonts w:eastAsia="Times New Roman" w:cstheme="minorHAnsi"/>
          <w:color w:val="000000"/>
          <w:kern w:val="0"/>
          <w14:ligatures w14:val="none"/>
        </w:rPr>
        <w:t>Allison Belew</w:t>
      </w:r>
      <w:r w:rsidRPr="00D617B7">
        <w:rPr>
          <w:rFonts w:eastAsia="Times New Roman" w:cstheme="minorHAnsi"/>
          <w:color w:val="000000"/>
          <w:kern w:val="0"/>
          <w14:ligatures w14:val="none"/>
        </w:rPr>
        <w:t>, Faculty Senate/University Assembly Office)</w:t>
      </w:r>
    </w:p>
    <w:p w14:paraId="249C5A32" w14:textId="77777777" w:rsidR="00A161A3" w:rsidRPr="0098765B" w:rsidRDefault="00A161A3">
      <w:pPr>
        <w:rPr>
          <w:rFonts w:cstheme="minorHAnsi"/>
        </w:rPr>
      </w:pPr>
    </w:p>
    <w:sectPr w:rsidR="00A161A3" w:rsidRPr="00987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1D68"/>
    <w:multiLevelType w:val="multilevel"/>
    <w:tmpl w:val="930C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45B83"/>
    <w:multiLevelType w:val="multilevel"/>
    <w:tmpl w:val="14FC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E2A0E"/>
    <w:multiLevelType w:val="hybridMultilevel"/>
    <w:tmpl w:val="20D4BC98"/>
    <w:lvl w:ilvl="0" w:tplc="A678C302">
      <w:start w:val="1"/>
      <w:numFmt w:val="bullet"/>
      <w:lvlText w:val="•"/>
      <w:lvlJc w:val="left"/>
      <w:pPr>
        <w:tabs>
          <w:tab w:val="num" w:pos="720"/>
        </w:tabs>
        <w:ind w:left="720" w:hanging="360"/>
      </w:pPr>
      <w:rPr>
        <w:rFonts w:ascii="Arial" w:hAnsi="Arial" w:hint="default"/>
      </w:rPr>
    </w:lvl>
    <w:lvl w:ilvl="1" w:tplc="A148BCEA" w:tentative="1">
      <w:start w:val="1"/>
      <w:numFmt w:val="bullet"/>
      <w:lvlText w:val="•"/>
      <w:lvlJc w:val="left"/>
      <w:pPr>
        <w:tabs>
          <w:tab w:val="num" w:pos="1440"/>
        </w:tabs>
        <w:ind w:left="1440" w:hanging="360"/>
      </w:pPr>
      <w:rPr>
        <w:rFonts w:ascii="Arial" w:hAnsi="Arial" w:hint="default"/>
      </w:rPr>
    </w:lvl>
    <w:lvl w:ilvl="2" w:tplc="D48473B6" w:tentative="1">
      <w:start w:val="1"/>
      <w:numFmt w:val="bullet"/>
      <w:lvlText w:val="•"/>
      <w:lvlJc w:val="left"/>
      <w:pPr>
        <w:tabs>
          <w:tab w:val="num" w:pos="2160"/>
        </w:tabs>
        <w:ind w:left="2160" w:hanging="360"/>
      </w:pPr>
      <w:rPr>
        <w:rFonts w:ascii="Arial" w:hAnsi="Arial" w:hint="default"/>
      </w:rPr>
    </w:lvl>
    <w:lvl w:ilvl="3" w:tplc="AE7C47B8" w:tentative="1">
      <w:start w:val="1"/>
      <w:numFmt w:val="bullet"/>
      <w:lvlText w:val="•"/>
      <w:lvlJc w:val="left"/>
      <w:pPr>
        <w:tabs>
          <w:tab w:val="num" w:pos="2880"/>
        </w:tabs>
        <w:ind w:left="2880" w:hanging="360"/>
      </w:pPr>
      <w:rPr>
        <w:rFonts w:ascii="Arial" w:hAnsi="Arial" w:hint="default"/>
      </w:rPr>
    </w:lvl>
    <w:lvl w:ilvl="4" w:tplc="F2A68BC6" w:tentative="1">
      <w:start w:val="1"/>
      <w:numFmt w:val="bullet"/>
      <w:lvlText w:val="•"/>
      <w:lvlJc w:val="left"/>
      <w:pPr>
        <w:tabs>
          <w:tab w:val="num" w:pos="3600"/>
        </w:tabs>
        <w:ind w:left="3600" w:hanging="360"/>
      </w:pPr>
      <w:rPr>
        <w:rFonts w:ascii="Arial" w:hAnsi="Arial" w:hint="default"/>
      </w:rPr>
    </w:lvl>
    <w:lvl w:ilvl="5" w:tplc="A14687CA" w:tentative="1">
      <w:start w:val="1"/>
      <w:numFmt w:val="bullet"/>
      <w:lvlText w:val="•"/>
      <w:lvlJc w:val="left"/>
      <w:pPr>
        <w:tabs>
          <w:tab w:val="num" w:pos="4320"/>
        </w:tabs>
        <w:ind w:left="4320" w:hanging="360"/>
      </w:pPr>
      <w:rPr>
        <w:rFonts w:ascii="Arial" w:hAnsi="Arial" w:hint="default"/>
      </w:rPr>
    </w:lvl>
    <w:lvl w:ilvl="6" w:tplc="E978661A" w:tentative="1">
      <w:start w:val="1"/>
      <w:numFmt w:val="bullet"/>
      <w:lvlText w:val="•"/>
      <w:lvlJc w:val="left"/>
      <w:pPr>
        <w:tabs>
          <w:tab w:val="num" w:pos="5040"/>
        </w:tabs>
        <w:ind w:left="5040" w:hanging="360"/>
      </w:pPr>
      <w:rPr>
        <w:rFonts w:ascii="Arial" w:hAnsi="Arial" w:hint="default"/>
      </w:rPr>
    </w:lvl>
    <w:lvl w:ilvl="7" w:tplc="8B7210C0" w:tentative="1">
      <w:start w:val="1"/>
      <w:numFmt w:val="bullet"/>
      <w:lvlText w:val="•"/>
      <w:lvlJc w:val="left"/>
      <w:pPr>
        <w:tabs>
          <w:tab w:val="num" w:pos="5760"/>
        </w:tabs>
        <w:ind w:left="5760" w:hanging="360"/>
      </w:pPr>
      <w:rPr>
        <w:rFonts w:ascii="Arial" w:hAnsi="Arial" w:hint="default"/>
      </w:rPr>
    </w:lvl>
    <w:lvl w:ilvl="8" w:tplc="F8C422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A96EA2"/>
    <w:multiLevelType w:val="multilevel"/>
    <w:tmpl w:val="03F0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524FF"/>
    <w:multiLevelType w:val="hybridMultilevel"/>
    <w:tmpl w:val="328805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D3922"/>
    <w:multiLevelType w:val="multilevel"/>
    <w:tmpl w:val="1F9C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52D8F"/>
    <w:multiLevelType w:val="multilevel"/>
    <w:tmpl w:val="1270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D160F"/>
    <w:multiLevelType w:val="multilevel"/>
    <w:tmpl w:val="EB4A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85275"/>
    <w:multiLevelType w:val="multilevel"/>
    <w:tmpl w:val="53A0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82DC6"/>
    <w:multiLevelType w:val="multilevel"/>
    <w:tmpl w:val="A406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F2251"/>
    <w:multiLevelType w:val="hybridMultilevel"/>
    <w:tmpl w:val="6F3E399E"/>
    <w:lvl w:ilvl="0" w:tplc="F5265EA6">
      <w:start w:val="1"/>
      <w:numFmt w:val="bullet"/>
      <w:lvlText w:val="•"/>
      <w:lvlJc w:val="left"/>
      <w:pPr>
        <w:tabs>
          <w:tab w:val="num" w:pos="720"/>
        </w:tabs>
        <w:ind w:left="720" w:hanging="360"/>
      </w:pPr>
      <w:rPr>
        <w:rFonts w:ascii="Arial" w:hAnsi="Arial" w:hint="default"/>
      </w:rPr>
    </w:lvl>
    <w:lvl w:ilvl="1" w:tplc="59FEEF8E" w:tentative="1">
      <w:start w:val="1"/>
      <w:numFmt w:val="bullet"/>
      <w:lvlText w:val="•"/>
      <w:lvlJc w:val="left"/>
      <w:pPr>
        <w:tabs>
          <w:tab w:val="num" w:pos="1440"/>
        </w:tabs>
        <w:ind w:left="1440" w:hanging="360"/>
      </w:pPr>
      <w:rPr>
        <w:rFonts w:ascii="Arial" w:hAnsi="Arial" w:hint="default"/>
      </w:rPr>
    </w:lvl>
    <w:lvl w:ilvl="2" w:tplc="E084A350" w:tentative="1">
      <w:start w:val="1"/>
      <w:numFmt w:val="bullet"/>
      <w:lvlText w:val="•"/>
      <w:lvlJc w:val="left"/>
      <w:pPr>
        <w:tabs>
          <w:tab w:val="num" w:pos="2160"/>
        </w:tabs>
        <w:ind w:left="2160" w:hanging="360"/>
      </w:pPr>
      <w:rPr>
        <w:rFonts w:ascii="Arial" w:hAnsi="Arial" w:hint="default"/>
      </w:rPr>
    </w:lvl>
    <w:lvl w:ilvl="3" w:tplc="A2449938" w:tentative="1">
      <w:start w:val="1"/>
      <w:numFmt w:val="bullet"/>
      <w:lvlText w:val="•"/>
      <w:lvlJc w:val="left"/>
      <w:pPr>
        <w:tabs>
          <w:tab w:val="num" w:pos="2880"/>
        </w:tabs>
        <w:ind w:left="2880" w:hanging="360"/>
      </w:pPr>
      <w:rPr>
        <w:rFonts w:ascii="Arial" w:hAnsi="Arial" w:hint="default"/>
      </w:rPr>
    </w:lvl>
    <w:lvl w:ilvl="4" w:tplc="A2A294E8" w:tentative="1">
      <w:start w:val="1"/>
      <w:numFmt w:val="bullet"/>
      <w:lvlText w:val="•"/>
      <w:lvlJc w:val="left"/>
      <w:pPr>
        <w:tabs>
          <w:tab w:val="num" w:pos="3600"/>
        </w:tabs>
        <w:ind w:left="3600" w:hanging="360"/>
      </w:pPr>
      <w:rPr>
        <w:rFonts w:ascii="Arial" w:hAnsi="Arial" w:hint="default"/>
      </w:rPr>
    </w:lvl>
    <w:lvl w:ilvl="5" w:tplc="162A8896" w:tentative="1">
      <w:start w:val="1"/>
      <w:numFmt w:val="bullet"/>
      <w:lvlText w:val="•"/>
      <w:lvlJc w:val="left"/>
      <w:pPr>
        <w:tabs>
          <w:tab w:val="num" w:pos="4320"/>
        </w:tabs>
        <w:ind w:left="4320" w:hanging="360"/>
      </w:pPr>
      <w:rPr>
        <w:rFonts w:ascii="Arial" w:hAnsi="Arial" w:hint="default"/>
      </w:rPr>
    </w:lvl>
    <w:lvl w:ilvl="6" w:tplc="5B7AE07C" w:tentative="1">
      <w:start w:val="1"/>
      <w:numFmt w:val="bullet"/>
      <w:lvlText w:val="•"/>
      <w:lvlJc w:val="left"/>
      <w:pPr>
        <w:tabs>
          <w:tab w:val="num" w:pos="5040"/>
        </w:tabs>
        <w:ind w:left="5040" w:hanging="360"/>
      </w:pPr>
      <w:rPr>
        <w:rFonts w:ascii="Arial" w:hAnsi="Arial" w:hint="default"/>
      </w:rPr>
    </w:lvl>
    <w:lvl w:ilvl="7" w:tplc="77BCFBF6" w:tentative="1">
      <w:start w:val="1"/>
      <w:numFmt w:val="bullet"/>
      <w:lvlText w:val="•"/>
      <w:lvlJc w:val="left"/>
      <w:pPr>
        <w:tabs>
          <w:tab w:val="num" w:pos="5760"/>
        </w:tabs>
        <w:ind w:left="5760" w:hanging="360"/>
      </w:pPr>
      <w:rPr>
        <w:rFonts w:ascii="Arial" w:hAnsi="Arial" w:hint="default"/>
      </w:rPr>
    </w:lvl>
    <w:lvl w:ilvl="8" w:tplc="CCD8EE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5E68DB"/>
    <w:multiLevelType w:val="multilevel"/>
    <w:tmpl w:val="AC4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45427"/>
    <w:multiLevelType w:val="hybridMultilevel"/>
    <w:tmpl w:val="C06809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8E3972"/>
    <w:multiLevelType w:val="hybridMultilevel"/>
    <w:tmpl w:val="1472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A2A9C"/>
    <w:multiLevelType w:val="multilevel"/>
    <w:tmpl w:val="99FE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EA6E0A"/>
    <w:multiLevelType w:val="hybridMultilevel"/>
    <w:tmpl w:val="3B74548C"/>
    <w:lvl w:ilvl="0" w:tplc="DF2C52B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972EBC"/>
    <w:multiLevelType w:val="multilevel"/>
    <w:tmpl w:val="4CB0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A23AF"/>
    <w:multiLevelType w:val="hybridMultilevel"/>
    <w:tmpl w:val="4C1C556C"/>
    <w:lvl w:ilvl="0" w:tplc="3C2494E2">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8" w15:restartNumberingAfterBreak="0">
    <w:nsid w:val="66AC1E38"/>
    <w:multiLevelType w:val="hybridMultilevel"/>
    <w:tmpl w:val="0098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E645BD"/>
    <w:multiLevelType w:val="multilevel"/>
    <w:tmpl w:val="3A4E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7761AA"/>
    <w:multiLevelType w:val="multilevel"/>
    <w:tmpl w:val="F770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BF1FEF"/>
    <w:multiLevelType w:val="hybridMultilevel"/>
    <w:tmpl w:val="AE80E3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175E86"/>
    <w:multiLevelType w:val="multilevel"/>
    <w:tmpl w:val="2364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D07608"/>
    <w:multiLevelType w:val="hybridMultilevel"/>
    <w:tmpl w:val="C1B4B35E"/>
    <w:lvl w:ilvl="0" w:tplc="A75A9C48">
      <w:start w:val="1"/>
      <w:numFmt w:val="decimal"/>
      <w:lvlText w:val="%1."/>
      <w:lvlJc w:val="left"/>
      <w:pPr>
        <w:tabs>
          <w:tab w:val="num" w:pos="720"/>
        </w:tabs>
        <w:ind w:left="720" w:hanging="360"/>
      </w:pPr>
    </w:lvl>
    <w:lvl w:ilvl="1" w:tplc="1EC49082" w:tentative="1">
      <w:start w:val="1"/>
      <w:numFmt w:val="decimal"/>
      <w:lvlText w:val="%2."/>
      <w:lvlJc w:val="left"/>
      <w:pPr>
        <w:tabs>
          <w:tab w:val="num" w:pos="1440"/>
        </w:tabs>
        <w:ind w:left="1440" w:hanging="360"/>
      </w:pPr>
    </w:lvl>
    <w:lvl w:ilvl="2" w:tplc="2F2ACC64" w:tentative="1">
      <w:start w:val="1"/>
      <w:numFmt w:val="decimal"/>
      <w:lvlText w:val="%3."/>
      <w:lvlJc w:val="left"/>
      <w:pPr>
        <w:tabs>
          <w:tab w:val="num" w:pos="2160"/>
        </w:tabs>
        <w:ind w:left="2160" w:hanging="360"/>
      </w:pPr>
    </w:lvl>
    <w:lvl w:ilvl="3" w:tplc="9FF631C8" w:tentative="1">
      <w:start w:val="1"/>
      <w:numFmt w:val="decimal"/>
      <w:lvlText w:val="%4."/>
      <w:lvlJc w:val="left"/>
      <w:pPr>
        <w:tabs>
          <w:tab w:val="num" w:pos="2880"/>
        </w:tabs>
        <w:ind w:left="2880" w:hanging="360"/>
      </w:pPr>
    </w:lvl>
    <w:lvl w:ilvl="4" w:tplc="446076DC" w:tentative="1">
      <w:start w:val="1"/>
      <w:numFmt w:val="decimal"/>
      <w:lvlText w:val="%5."/>
      <w:lvlJc w:val="left"/>
      <w:pPr>
        <w:tabs>
          <w:tab w:val="num" w:pos="3600"/>
        </w:tabs>
        <w:ind w:left="3600" w:hanging="360"/>
      </w:pPr>
    </w:lvl>
    <w:lvl w:ilvl="5" w:tplc="65B68FBE" w:tentative="1">
      <w:start w:val="1"/>
      <w:numFmt w:val="decimal"/>
      <w:lvlText w:val="%6."/>
      <w:lvlJc w:val="left"/>
      <w:pPr>
        <w:tabs>
          <w:tab w:val="num" w:pos="4320"/>
        </w:tabs>
        <w:ind w:left="4320" w:hanging="360"/>
      </w:pPr>
    </w:lvl>
    <w:lvl w:ilvl="6" w:tplc="095425E4" w:tentative="1">
      <w:start w:val="1"/>
      <w:numFmt w:val="decimal"/>
      <w:lvlText w:val="%7."/>
      <w:lvlJc w:val="left"/>
      <w:pPr>
        <w:tabs>
          <w:tab w:val="num" w:pos="5040"/>
        </w:tabs>
        <w:ind w:left="5040" w:hanging="360"/>
      </w:pPr>
    </w:lvl>
    <w:lvl w:ilvl="7" w:tplc="15B88718" w:tentative="1">
      <w:start w:val="1"/>
      <w:numFmt w:val="decimal"/>
      <w:lvlText w:val="%8."/>
      <w:lvlJc w:val="left"/>
      <w:pPr>
        <w:tabs>
          <w:tab w:val="num" w:pos="5760"/>
        </w:tabs>
        <w:ind w:left="5760" w:hanging="360"/>
      </w:pPr>
    </w:lvl>
    <w:lvl w:ilvl="8" w:tplc="42FAD1C8" w:tentative="1">
      <w:start w:val="1"/>
      <w:numFmt w:val="decimal"/>
      <w:lvlText w:val="%9."/>
      <w:lvlJc w:val="left"/>
      <w:pPr>
        <w:tabs>
          <w:tab w:val="num" w:pos="6480"/>
        </w:tabs>
        <w:ind w:left="6480" w:hanging="360"/>
      </w:pPr>
    </w:lvl>
  </w:abstractNum>
  <w:num w:numId="1" w16cid:durableId="305402928">
    <w:abstractNumId w:val="6"/>
  </w:num>
  <w:num w:numId="2" w16cid:durableId="939684498">
    <w:abstractNumId w:val="7"/>
  </w:num>
  <w:num w:numId="3" w16cid:durableId="246155172">
    <w:abstractNumId w:val="11"/>
  </w:num>
  <w:num w:numId="4" w16cid:durableId="1544635521">
    <w:abstractNumId w:val="1"/>
  </w:num>
  <w:num w:numId="5" w16cid:durableId="1340043479">
    <w:abstractNumId w:val="8"/>
  </w:num>
  <w:num w:numId="6" w16cid:durableId="923684215">
    <w:abstractNumId w:val="0"/>
  </w:num>
  <w:num w:numId="7" w16cid:durableId="455560058">
    <w:abstractNumId w:val="19"/>
  </w:num>
  <w:num w:numId="8" w16cid:durableId="1567035588">
    <w:abstractNumId w:val="20"/>
  </w:num>
  <w:num w:numId="9" w16cid:durableId="1560288180">
    <w:abstractNumId w:val="14"/>
  </w:num>
  <w:num w:numId="10" w16cid:durableId="2107462941">
    <w:abstractNumId w:val="5"/>
  </w:num>
  <w:num w:numId="11" w16cid:durableId="229653484">
    <w:abstractNumId w:val="9"/>
  </w:num>
  <w:num w:numId="12" w16cid:durableId="16125892">
    <w:abstractNumId w:val="16"/>
  </w:num>
  <w:num w:numId="13" w16cid:durableId="2008360320">
    <w:abstractNumId w:val="3"/>
  </w:num>
  <w:num w:numId="14" w16cid:durableId="1784879161">
    <w:abstractNumId w:val="21"/>
  </w:num>
  <w:num w:numId="15" w16cid:durableId="825514545">
    <w:abstractNumId w:val="12"/>
  </w:num>
  <w:num w:numId="16" w16cid:durableId="904798424">
    <w:abstractNumId w:val="4"/>
  </w:num>
  <w:num w:numId="17" w16cid:durableId="828525469">
    <w:abstractNumId w:val="13"/>
  </w:num>
  <w:num w:numId="18" w16cid:durableId="2062485179">
    <w:abstractNumId w:val="23"/>
  </w:num>
  <w:num w:numId="19" w16cid:durableId="925383398">
    <w:abstractNumId w:val="15"/>
  </w:num>
  <w:num w:numId="20" w16cid:durableId="2025668212">
    <w:abstractNumId w:val="17"/>
  </w:num>
  <w:num w:numId="21" w16cid:durableId="793063349">
    <w:abstractNumId w:val="18"/>
  </w:num>
  <w:num w:numId="22" w16cid:durableId="700475681">
    <w:abstractNumId w:val="2"/>
  </w:num>
  <w:num w:numId="23" w16cid:durableId="1816330738">
    <w:abstractNumId w:val="22"/>
  </w:num>
  <w:num w:numId="24" w16cid:durableId="1455755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B7"/>
    <w:rsid w:val="00002253"/>
    <w:rsid w:val="00040840"/>
    <w:rsid w:val="0019362F"/>
    <w:rsid w:val="003568A0"/>
    <w:rsid w:val="00482134"/>
    <w:rsid w:val="005958E2"/>
    <w:rsid w:val="006752BE"/>
    <w:rsid w:val="006F3052"/>
    <w:rsid w:val="008110AD"/>
    <w:rsid w:val="00817795"/>
    <w:rsid w:val="0092736E"/>
    <w:rsid w:val="0098126F"/>
    <w:rsid w:val="0098765B"/>
    <w:rsid w:val="00A161A3"/>
    <w:rsid w:val="00A2545C"/>
    <w:rsid w:val="00AE08AA"/>
    <w:rsid w:val="00C23DC4"/>
    <w:rsid w:val="00CB5BD7"/>
    <w:rsid w:val="00D61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6A54"/>
  <w15:chartTrackingRefBased/>
  <w15:docId w15:val="{2CDD02BB-28EC-494E-B9EB-D35C99DD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17B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7B7"/>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D617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D617B7"/>
  </w:style>
  <w:style w:type="character" w:styleId="Hyperlink">
    <w:name w:val="Hyperlink"/>
    <w:basedOn w:val="DefaultParagraphFont"/>
    <w:uiPriority w:val="99"/>
    <w:unhideWhenUsed/>
    <w:rsid w:val="00D617B7"/>
    <w:rPr>
      <w:color w:val="0000FF"/>
      <w:u w:val="single"/>
    </w:rPr>
  </w:style>
  <w:style w:type="paragraph" w:styleId="ListParagraph">
    <w:name w:val="List Paragraph"/>
    <w:basedOn w:val="Normal"/>
    <w:uiPriority w:val="34"/>
    <w:qFormat/>
    <w:rsid w:val="00D617B7"/>
    <w:pPr>
      <w:ind w:left="720"/>
      <w:contextualSpacing/>
    </w:pPr>
  </w:style>
  <w:style w:type="character" w:styleId="UnresolvedMention">
    <w:name w:val="Unresolved Mention"/>
    <w:basedOn w:val="DefaultParagraphFont"/>
    <w:uiPriority w:val="99"/>
    <w:semiHidden/>
    <w:unhideWhenUsed/>
    <w:rsid w:val="00AE08AA"/>
    <w:rPr>
      <w:color w:val="605E5C"/>
      <w:shd w:val="clear" w:color="auto" w:fill="E1DFDD"/>
    </w:rPr>
  </w:style>
  <w:style w:type="paragraph" w:styleId="Revision">
    <w:name w:val="Revision"/>
    <w:hidden/>
    <w:uiPriority w:val="99"/>
    <w:semiHidden/>
    <w:rsid w:val="006F3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9388">
      <w:bodyDiv w:val="1"/>
      <w:marLeft w:val="0"/>
      <w:marRight w:val="0"/>
      <w:marTop w:val="0"/>
      <w:marBottom w:val="0"/>
      <w:divBdr>
        <w:top w:val="none" w:sz="0" w:space="0" w:color="auto"/>
        <w:left w:val="none" w:sz="0" w:space="0" w:color="auto"/>
        <w:bottom w:val="none" w:sz="0" w:space="0" w:color="auto"/>
        <w:right w:val="none" w:sz="0" w:space="0" w:color="auto"/>
      </w:divBdr>
    </w:div>
    <w:div w:id="528959475">
      <w:bodyDiv w:val="1"/>
      <w:marLeft w:val="0"/>
      <w:marRight w:val="0"/>
      <w:marTop w:val="0"/>
      <w:marBottom w:val="0"/>
      <w:divBdr>
        <w:top w:val="none" w:sz="0" w:space="0" w:color="auto"/>
        <w:left w:val="none" w:sz="0" w:space="0" w:color="auto"/>
        <w:bottom w:val="none" w:sz="0" w:space="0" w:color="auto"/>
        <w:right w:val="none" w:sz="0" w:space="0" w:color="auto"/>
      </w:divBdr>
      <w:divsChild>
        <w:div w:id="1294559117">
          <w:marLeft w:val="360"/>
          <w:marRight w:val="0"/>
          <w:marTop w:val="200"/>
          <w:marBottom w:val="0"/>
          <w:divBdr>
            <w:top w:val="none" w:sz="0" w:space="0" w:color="auto"/>
            <w:left w:val="none" w:sz="0" w:space="0" w:color="auto"/>
            <w:bottom w:val="none" w:sz="0" w:space="0" w:color="auto"/>
            <w:right w:val="none" w:sz="0" w:space="0" w:color="auto"/>
          </w:divBdr>
        </w:div>
        <w:div w:id="1177696395">
          <w:marLeft w:val="360"/>
          <w:marRight w:val="0"/>
          <w:marTop w:val="200"/>
          <w:marBottom w:val="0"/>
          <w:divBdr>
            <w:top w:val="none" w:sz="0" w:space="0" w:color="auto"/>
            <w:left w:val="none" w:sz="0" w:space="0" w:color="auto"/>
            <w:bottom w:val="none" w:sz="0" w:space="0" w:color="auto"/>
            <w:right w:val="none" w:sz="0" w:space="0" w:color="auto"/>
          </w:divBdr>
        </w:div>
        <w:div w:id="1481925363">
          <w:marLeft w:val="360"/>
          <w:marRight w:val="0"/>
          <w:marTop w:val="200"/>
          <w:marBottom w:val="0"/>
          <w:divBdr>
            <w:top w:val="none" w:sz="0" w:space="0" w:color="auto"/>
            <w:left w:val="none" w:sz="0" w:space="0" w:color="auto"/>
            <w:bottom w:val="none" w:sz="0" w:space="0" w:color="auto"/>
            <w:right w:val="none" w:sz="0" w:space="0" w:color="auto"/>
          </w:divBdr>
        </w:div>
        <w:div w:id="116686459">
          <w:marLeft w:val="360"/>
          <w:marRight w:val="0"/>
          <w:marTop w:val="200"/>
          <w:marBottom w:val="0"/>
          <w:divBdr>
            <w:top w:val="none" w:sz="0" w:space="0" w:color="auto"/>
            <w:left w:val="none" w:sz="0" w:space="0" w:color="auto"/>
            <w:bottom w:val="none" w:sz="0" w:space="0" w:color="auto"/>
            <w:right w:val="none" w:sz="0" w:space="0" w:color="auto"/>
          </w:divBdr>
        </w:div>
        <w:div w:id="1264454548">
          <w:marLeft w:val="360"/>
          <w:marRight w:val="0"/>
          <w:marTop w:val="200"/>
          <w:marBottom w:val="0"/>
          <w:divBdr>
            <w:top w:val="none" w:sz="0" w:space="0" w:color="auto"/>
            <w:left w:val="none" w:sz="0" w:space="0" w:color="auto"/>
            <w:bottom w:val="none" w:sz="0" w:space="0" w:color="auto"/>
            <w:right w:val="none" w:sz="0" w:space="0" w:color="auto"/>
          </w:divBdr>
        </w:div>
        <w:div w:id="1904095509">
          <w:marLeft w:val="360"/>
          <w:marRight w:val="0"/>
          <w:marTop w:val="200"/>
          <w:marBottom w:val="0"/>
          <w:divBdr>
            <w:top w:val="none" w:sz="0" w:space="0" w:color="auto"/>
            <w:left w:val="none" w:sz="0" w:space="0" w:color="auto"/>
            <w:bottom w:val="none" w:sz="0" w:space="0" w:color="auto"/>
            <w:right w:val="none" w:sz="0" w:space="0" w:color="auto"/>
          </w:divBdr>
        </w:div>
        <w:div w:id="768965745">
          <w:marLeft w:val="360"/>
          <w:marRight w:val="0"/>
          <w:marTop w:val="200"/>
          <w:marBottom w:val="0"/>
          <w:divBdr>
            <w:top w:val="none" w:sz="0" w:space="0" w:color="auto"/>
            <w:left w:val="none" w:sz="0" w:space="0" w:color="auto"/>
            <w:bottom w:val="none" w:sz="0" w:space="0" w:color="auto"/>
            <w:right w:val="none" w:sz="0" w:space="0" w:color="auto"/>
          </w:divBdr>
        </w:div>
      </w:divsChild>
    </w:div>
    <w:div w:id="534856527">
      <w:bodyDiv w:val="1"/>
      <w:marLeft w:val="0"/>
      <w:marRight w:val="0"/>
      <w:marTop w:val="0"/>
      <w:marBottom w:val="0"/>
      <w:divBdr>
        <w:top w:val="none" w:sz="0" w:space="0" w:color="auto"/>
        <w:left w:val="none" w:sz="0" w:space="0" w:color="auto"/>
        <w:bottom w:val="none" w:sz="0" w:space="0" w:color="auto"/>
        <w:right w:val="none" w:sz="0" w:space="0" w:color="auto"/>
      </w:divBdr>
    </w:div>
    <w:div w:id="648249027">
      <w:bodyDiv w:val="1"/>
      <w:marLeft w:val="0"/>
      <w:marRight w:val="0"/>
      <w:marTop w:val="0"/>
      <w:marBottom w:val="0"/>
      <w:divBdr>
        <w:top w:val="none" w:sz="0" w:space="0" w:color="auto"/>
        <w:left w:val="none" w:sz="0" w:space="0" w:color="auto"/>
        <w:bottom w:val="none" w:sz="0" w:space="0" w:color="auto"/>
        <w:right w:val="none" w:sz="0" w:space="0" w:color="auto"/>
      </w:divBdr>
    </w:div>
    <w:div w:id="1106924222">
      <w:bodyDiv w:val="1"/>
      <w:marLeft w:val="0"/>
      <w:marRight w:val="0"/>
      <w:marTop w:val="0"/>
      <w:marBottom w:val="0"/>
      <w:divBdr>
        <w:top w:val="none" w:sz="0" w:space="0" w:color="auto"/>
        <w:left w:val="none" w:sz="0" w:space="0" w:color="auto"/>
        <w:bottom w:val="none" w:sz="0" w:space="0" w:color="auto"/>
        <w:right w:val="none" w:sz="0" w:space="0" w:color="auto"/>
      </w:divBdr>
    </w:div>
    <w:div w:id="1171607152">
      <w:bodyDiv w:val="1"/>
      <w:marLeft w:val="0"/>
      <w:marRight w:val="0"/>
      <w:marTop w:val="0"/>
      <w:marBottom w:val="0"/>
      <w:divBdr>
        <w:top w:val="none" w:sz="0" w:space="0" w:color="auto"/>
        <w:left w:val="none" w:sz="0" w:space="0" w:color="auto"/>
        <w:bottom w:val="none" w:sz="0" w:space="0" w:color="auto"/>
        <w:right w:val="none" w:sz="0" w:space="0" w:color="auto"/>
      </w:divBdr>
    </w:div>
    <w:div w:id="1410157666">
      <w:bodyDiv w:val="1"/>
      <w:marLeft w:val="0"/>
      <w:marRight w:val="0"/>
      <w:marTop w:val="0"/>
      <w:marBottom w:val="0"/>
      <w:divBdr>
        <w:top w:val="none" w:sz="0" w:space="0" w:color="auto"/>
        <w:left w:val="none" w:sz="0" w:space="0" w:color="auto"/>
        <w:bottom w:val="none" w:sz="0" w:space="0" w:color="auto"/>
        <w:right w:val="none" w:sz="0" w:space="0" w:color="auto"/>
      </w:divBdr>
    </w:div>
    <w:div w:id="1523738382">
      <w:bodyDiv w:val="1"/>
      <w:marLeft w:val="0"/>
      <w:marRight w:val="0"/>
      <w:marTop w:val="0"/>
      <w:marBottom w:val="0"/>
      <w:divBdr>
        <w:top w:val="none" w:sz="0" w:space="0" w:color="auto"/>
        <w:left w:val="none" w:sz="0" w:space="0" w:color="auto"/>
        <w:bottom w:val="none" w:sz="0" w:space="0" w:color="auto"/>
        <w:right w:val="none" w:sz="0" w:space="0" w:color="auto"/>
      </w:divBdr>
      <w:divsChild>
        <w:div w:id="314185921">
          <w:marLeft w:val="360"/>
          <w:marRight w:val="0"/>
          <w:marTop w:val="200"/>
          <w:marBottom w:val="0"/>
          <w:divBdr>
            <w:top w:val="none" w:sz="0" w:space="0" w:color="auto"/>
            <w:left w:val="none" w:sz="0" w:space="0" w:color="auto"/>
            <w:bottom w:val="none" w:sz="0" w:space="0" w:color="auto"/>
            <w:right w:val="none" w:sz="0" w:space="0" w:color="auto"/>
          </w:divBdr>
        </w:div>
        <w:div w:id="1869291044">
          <w:marLeft w:val="360"/>
          <w:marRight w:val="0"/>
          <w:marTop w:val="200"/>
          <w:marBottom w:val="0"/>
          <w:divBdr>
            <w:top w:val="none" w:sz="0" w:space="0" w:color="auto"/>
            <w:left w:val="none" w:sz="0" w:space="0" w:color="auto"/>
            <w:bottom w:val="none" w:sz="0" w:space="0" w:color="auto"/>
            <w:right w:val="none" w:sz="0" w:space="0" w:color="auto"/>
          </w:divBdr>
        </w:div>
      </w:divsChild>
    </w:div>
    <w:div w:id="1545486829">
      <w:bodyDiv w:val="1"/>
      <w:marLeft w:val="0"/>
      <w:marRight w:val="0"/>
      <w:marTop w:val="0"/>
      <w:marBottom w:val="0"/>
      <w:divBdr>
        <w:top w:val="none" w:sz="0" w:space="0" w:color="auto"/>
        <w:left w:val="none" w:sz="0" w:space="0" w:color="auto"/>
        <w:bottom w:val="none" w:sz="0" w:space="0" w:color="auto"/>
        <w:right w:val="none" w:sz="0" w:space="0" w:color="auto"/>
      </w:divBdr>
    </w:div>
    <w:div w:id="1636058544">
      <w:bodyDiv w:val="1"/>
      <w:marLeft w:val="0"/>
      <w:marRight w:val="0"/>
      <w:marTop w:val="0"/>
      <w:marBottom w:val="0"/>
      <w:divBdr>
        <w:top w:val="none" w:sz="0" w:space="0" w:color="auto"/>
        <w:left w:val="none" w:sz="0" w:space="0" w:color="auto"/>
        <w:bottom w:val="none" w:sz="0" w:space="0" w:color="auto"/>
        <w:right w:val="none" w:sz="0" w:space="0" w:color="auto"/>
      </w:divBdr>
    </w:div>
    <w:div w:id="2040427422">
      <w:bodyDiv w:val="1"/>
      <w:marLeft w:val="0"/>
      <w:marRight w:val="0"/>
      <w:marTop w:val="0"/>
      <w:marBottom w:val="0"/>
      <w:divBdr>
        <w:top w:val="none" w:sz="0" w:space="0" w:color="auto"/>
        <w:left w:val="none" w:sz="0" w:space="0" w:color="auto"/>
        <w:bottom w:val="none" w:sz="0" w:space="0" w:color="auto"/>
        <w:right w:val="none" w:sz="0" w:space="0" w:color="auto"/>
      </w:divBdr>
      <w:divsChild>
        <w:div w:id="525556155">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sl.edu/committees/senate/senate-meetings-action/music-em2_-music-bm-music-composition-emphasis.pdf" TargetMode="External"/><Relationship Id="rId13" Type="http://schemas.openxmlformats.org/officeDocument/2006/relationships/hyperlink" Target="https://www.umsl.edu/committees/senate/senate-meetings-action/music-em5_-music-bm-jazz-studies-emphasis.pdf" TargetMode="External"/><Relationship Id="rId3" Type="http://schemas.openxmlformats.org/officeDocument/2006/relationships/settings" Target="settings.xml"/><Relationship Id="rId7" Type="http://schemas.openxmlformats.org/officeDocument/2006/relationships/hyperlink" Target="https://www.umsl.edu/committees/senate/senate-meetings-action/music-em1_-music-bm-performance-emphasis.pdf" TargetMode="External"/><Relationship Id="rId12" Type="http://schemas.openxmlformats.org/officeDocument/2006/relationships/hyperlink" Target="https://www.umsl.edu/committees/senate/senate-meetings-action/music-mi2_-minor-in-jazz-studi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sl.edu/committees/senate/senate-meetings-action/music-ba_-music-ba.pdf" TargetMode="External"/><Relationship Id="rId11" Type="http://schemas.openxmlformats.org/officeDocument/2006/relationships/hyperlink" Target="https://www.umsl.edu/committees/senate/senate-meetings-action/spmgt-bs_-sport-management-bs.pdf" TargetMode="External"/><Relationship Id="rId5" Type="http://schemas.openxmlformats.org/officeDocument/2006/relationships/hyperlink" Target="https://www.umsl.edu/committees/senate/senate-meetings-action/datasci-em1_-data-science-and-analysis-bs-biology-emphasis-area.pdf" TargetMode="External"/><Relationship Id="rId15" Type="http://schemas.openxmlformats.org/officeDocument/2006/relationships/theme" Target="theme/theme1.xml"/><Relationship Id="rId10" Type="http://schemas.openxmlformats.org/officeDocument/2006/relationships/hyperlink" Target="https://www.umsl.edu/committees/senate/senate-meetings-action/music-em4_-music-bm-elective-studies-in-business-emphasis.pdf" TargetMode="External"/><Relationship Id="rId4" Type="http://schemas.openxmlformats.org/officeDocument/2006/relationships/webSettings" Target="webSettings.xml"/><Relationship Id="rId9" Type="http://schemas.openxmlformats.org/officeDocument/2006/relationships/hyperlink" Target="https://www.umsl.edu/committees/senate/senate-meetings-action/music-em3_-music-bm-music-theory-emphasi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1688</Words>
  <Characters>8393</Characters>
  <Application>Microsoft Office Word</Application>
  <DocSecurity>0</DocSecurity>
  <Lines>399</Lines>
  <Paragraphs>373</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Belew, Allison</dc:creator>
  <cp:keywords/>
  <dc:description/>
  <cp:lastModifiedBy>Belew, Allison</cp:lastModifiedBy>
  <cp:revision>3</cp:revision>
  <dcterms:created xsi:type="dcterms:W3CDTF">2025-03-12T18:29:00Z</dcterms:created>
  <dcterms:modified xsi:type="dcterms:W3CDTF">2025-03-12T18:30:00Z</dcterms:modified>
</cp:coreProperties>
</file>