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859B" w14:textId="77777777" w:rsidR="00B86E5D" w:rsidRPr="00C06A0A" w:rsidRDefault="00B86E5D" w:rsidP="00B86E5D">
      <w:pPr>
        <w:spacing w:after="0" w:line="240" w:lineRule="auto"/>
        <w:jc w:val="center"/>
        <w:rPr>
          <w:rFonts w:eastAsia="Times New Roman" w:cstheme="minorHAnsi"/>
          <w:kern w:val="0"/>
          <w:sz w:val="24"/>
          <w:szCs w:val="24"/>
          <w14:ligatures w14:val="none"/>
        </w:rPr>
      </w:pPr>
      <w:r w:rsidRPr="00C06A0A">
        <w:rPr>
          <w:rFonts w:eastAsia="Times New Roman" w:cstheme="minorHAnsi"/>
          <w:b/>
          <w:bCs/>
          <w:color w:val="000000"/>
          <w:kern w:val="0"/>
          <w:sz w:val="28"/>
          <w:szCs w:val="28"/>
          <w14:ligatures w14:val="none"/>
        </w:rPr>
        <w:t>Minutes of the Meeting of the</w:t>
      </w:r>
    </w:p>
    <w:p w14:paraId="67AD9387" w14:textId="77777777" w:rsidR="00B86E5D" w:rsidRPr="00C06A0A" w:rsidRDefault="00B86E5D" w:rsidP="00B86E5D">
      <w:pPr>
        <w:spacing w:after="0" w:line="240" w:lineRule="auto"/>
        <w:jc w:val="center"/>
        <w:rPr>
          <w:rFonts w:eastAsia="Times New Roman" w:cstheme="minorHAnsi"/>
          <w:kern w:val="0"/>
          <w:sz w:val="24"/>
          <w:szCs w:val="24"/>
          <w14:ligatures w14:val="none"/>
        </w:rPr>
      </w:pPr>
      <w:r w:rsidRPr="00C06A0A">
        <w:rPr>
          <w:rFonts w:eastAsia="Times New Roman" w:cstheme="minorHAnsi"/>
          <w:b/>
          <w:bCs/>
          <w:color w:val="000000"/>
          <w:kern w:val="0"/>
          <w:sz w:val="28"/>
          <w:szCs w:val="28"/>
          <w14:ligatures w14:val="none"/>
        </w:rPr>
        <w:t>University of Missouri-St. Louis</w:t>
      </w:r>
    </w:p>
    <w:p w14:paraId="09018494" w14:textId="77777777" w:rsidR="00B86E5D" w:rsidRPr="00C06A0A" w:rsidRDefault="00B86E5D" w:rsidP="00B86E5D">
      <w:pPr>
        <w:spacing w:after="0" w:line="240" w:lineRule="auto"/>
        <w:jc w:val="center"/>
        <w:rPr>
          <w:rFonts w:eastAsia="Times New Roman" w:cstheme="minorHAnsi"/>
          <w:kern w:val="0"/>
          <w:sz w:val="24"/>
          <w:szCs w:val="24"/>
          <w14:ligatures w14:val="none"/>
        </w:rPr>
      </w:pPr>
      <w:r w:rsidRPr="00C06A0A">
        <w:rPr>
          <w:rFonts w:eastAsia="Times New Roman" w:cstheme="minorHAnsi"/>
          <w:b/>
          <w:bCs/>
          <w:color w:val="000000"/>
          <w:kern w:val="0"/>
          <w:sz w:val="28"/>
          <w:szCs w:val="28"/>
          <w14:ligatures w14:val="none"/>
        </w:rPr>
        <w:t>Faculty Senate</w:t>
      </w:r>
    </w:p>
    <w:p w14:paraId="1A47CFC6" w14:textId="05260D73" w:rsidR="00B86E5D" w:rsidRPr="00C06A0A" w:rsidRDefault="00B86E5D" w:rsidP="00B86E5D">
      <w:pPr>
        <w:spacing w:after="0" w:line="240" w:lineRule="auto"/>
        <w:jc w:val="center"/>
        <w:rPr>
          <w:rFonts w:eastAsia="Times New Roman" w:cstheme="minorHAnsi"/>
          <w:kern w:val="0"/>
          <w:sz w:val="24"/>
          <w:szCs w:val="24"/>
          <w14:ligatures w14:val="none"/>
        </w:rPr>
      </w:pPr>
      <w:r w:rsidRPr="00C06A0A">
        <w:rPr>
          <w:rFonts w:eastAsia="Times New Roman" w:cstheme="minorHAnsi"/>
          <w:b/>
          <w:bCs/>
          <w:color w:val="000000"/>
          <w:kern w:val="0"/>
          <w:sz w:val="28"/>
          <w:szCs w:val="28"/>
          <w14:ligatures w14:val="none"/>
        </w:rPr>
        <w:t>April 29, 2025</w:t>
      </w:r>
    </w:p>
    <w:p w14:paraId="4FFAA6A3" w14:textId="0F0A5D75" w:rsidR="00B86E5D" w:rsidRPr="00C06A0A" w:rsidRDefault="00B86E5D" w:rsidP="00B86E5D">
      <w:pPr>
        <w:spacing w:after="0" w:line="240" w:lineRule="auto"/>
        <w:jc w:val="center"/>
        <w:rPr>
          <w:rFonts w:eastAsia="Times New Roman" w:cstheme="minorHAnsi"/>
          <w:kern w:val="0"/>
          <w:sz w:val="24"/>
          <w:szCs w:val="24"/>
          <w14:ligatures w14:val="none"/>
        </w:rPr>
      </w:pPr>
      <w:r w:rsidRPr="00C06A0A">
        <w:rPr>
          <w:rFonts w:eastAsia="Times New Roman" w:cstheme="minorHAnsi"/>
          <w:b/>
          <w:bCs/>
          <w:color w:val="000000"/>
          <w:kern w:val="0"/>
          <w:sz w:val="28"/>
          <w:szCs w:val="28"/>
          <w14:ligatures w14:val="none"/>
        </w:rPr>
        <w:t>  </w:t>
      </w:r>
      <w:r w:rsidRPr="00C06A0A">
        <w:rPr>
          <w:rFonts w:cstheme="minorHAnsi"/>
          <w:b/>
          <w:bCs/>
          <w:color w:val="000000"/>
          <w:sz w:val="28"/>
          <w:szCs w:val="28"/>
        </w:rPr>
        <w:t>MSC the Chamber</w:t>
      </w:r>
    </w:p>
    <w:p w14:paraId="5DD78E89" w14:textId="77777777" w:rsidR="00B86E5D" w:rsidRPr="00C06A0A" w:rsidRDefault="00B86E5D" w:rsidP="00B86E5D">
      <w:pPr>
        <w:spacing w:after="0" w:line="240" w:lineRule="auto"/>
        <w:rPr>
          <w:rFonts w:eastAsia="Times New Roman" w:cstheme="minorHAnsi"/>
          <w:kern w:val="0"/>
          <w:sz w:val="24"/>
          <w:szCs w:val="24"/>
          <w14:ligatures w14:val="none"/>
        </w:rPr>
      </w:pPr>
    </w:p>
    <w:p w14:paraId="3183F703" w14:textId="3DBC0287" w:rsidR="00B86E5D" w:rsidRPr="00C06A0A" w:rsidRDefault="00B86E5D" w:rsidP="00B86E5D">
      <w:pPr>
        <w:spacing w:after="0" w:line="240" w:lineRule="auto"/>
        <w:ind w:right="-270"/>
        <w:rPr>
          <w:rFonts w:eastAsia="Times New Roman" w:cstheme="minorHAnsi"/>
          <w:kern w:val="0"/>
          <w:sz w:val="24"/>
          <w:szCs w:val="24"/>
          <w14:ligatures w14:val="none"/>
        </w:rPr>
      </w:pPr>
      <w:r w:rsidRPr="00C06A0A">
        <w:rPr>
          <w:rFonts w:eastAsia="Times New Roman" w:cstheme="minorHAnsi"/>
          <w:color w:val="000000"/>
          <w:kern w:val="0"/>
          <w:sz w:val="24"/>
          <w:szCs w:val="24"/>
          <w14:ligatures w14:val="none"/>
        </w:rPr>
        <w:t>Senate Chair Sanjiv Bhatia called the Faculty Senate meeting to order at 3:30 p.m. following the University Assembly meeting. Dr. Bhatia asked for approval of the Senate minutes from the meeting on Mar. 18, 2025. The minutes were approved as written.</w:t>
      </w:r>
    </w:p>
    <w:p w14:paraId="2EA7EE61" w14:textId="77777777" w:rsidR="00B86E5D" w:rsidRPr="00C06A0A" w:rsidRDefault="00B86E5D" w:rsidP="00B86E5D">
      <w:pPr>
        <w:spacing w:after="0" w:line="240" w:lineRule="auto"/>
        <w:rPr>
          <w:rFonts w:eastAsia="Times New Roman" w:cstheme="minorHAnsi"/>
          <w:kern w:val="0"/>
          <w:sz w:val="24"/>
          <w:szCs w:val="24"/>
          <w14:ligatures w14:val="none"/>
        </w:rPr>
      </w:pPr>
    </w:p>
    <w:p w14:paraId="7B70D33B" w14:textId="60A9D133"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b/>
          <w:bCs/>
          <w:color w:val="000000"/>
          <w:kern w:val="0"/>
          <w:sz w:val="24"/>
          <w:szCs w:val="24"/>
          <w:u w:val="single"/>
          <w14:ligatures w14:val="none"/>
        </w:rPr>
        <w:t>Report of the Chairperson (Dr. Sanjiv Bhatia):</w:t>
      </w:r>
    </w:p>
    <w:p w14:paraId="32647007" w14:textId="36E2A613" w:rsidR="00B86E5D" w:rsidRPr="00C06A0A" w:rsidRDefault="00B86E5D" w:rsidP="00B86E5D">
      <w:pPr>
        <w:numPr>
          <w:ilvl w:val="0"/>
          <w:numId w:val="1"/>
        </w:numPr>
        <w:spacing w:after="0" w:line="240" w:lineRule="auto"/>
        <w:textAlignment w:val="baseline"/>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Dr. Bhatia announced that newly elected and continuing senators should attend the Second Organizational Meeting for 2024-2025 on May 6 at 3:00 in MSC the Chamber.</w:t>
      </w:r>
    </w:p>
    <w:p w14:paraId="522A7E1B" w14:textId="21A53860" w:rsidR="00B86E5D" w:rsidRPr="00C06A0A" w:rsidRDefault="00B86E5D" w:rsidP="00B86E5D">
      <w:pPr>
        <w:numPr>
          <w:ilvl w:val="0"/>
          <w:numId w:val="1"/>
        </w:numPr>
        <w:spacing w:after="0" w:line="240" w:lineRule="auto"/>
        <w:textAlignment w:val="baseline"/>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Dr. Bhatia thanked all senators for representing their departments and for all that they do throughout the year. He reminded the senators to forward the Senate Snapshot to their colleagues when they receive it on Friday.</w:t>
      </w:r>
    </w:p>
    <w:p w14:paraId="4334A92D" w14:textId="77777777" w:rsidR="00B86E5D" w:rsidRPr="00C06A0A" w:rsidRDefault="00B86E5D" w:rsidP="00B86E5D">
      <w:pPr>
        <w:spacing w:after="0" w:line="240" w:lineRule="auto"/>
        <w:rPr>
          <w:rFonts w:eastAsia="Times New Roman" w:cstheme="minorHAnsi"/>
          <w:kern w:val="0"/>
          <w:sz w:val="24"/>
          <w:szCs w:val="24"/>
          <w14:ligatures w14:val="none"/>
        </w:rPr>
      </w:pPr>
    </w:p>
    <w:p w14:paraId="564AF53E" w14:textId="0AE188B2" w:rsidR="00B86E5D" w:rsidRPr="00C06A0A" w:rsidRDefault="00B86E5D" w:rsidP="00B86E5D">
      <w:pPr>
        <w:spacing w:after="0" w:line="240" w:lineRule="auto"/>
        <w:ind w:right="-720"/>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Dr. Bhatia noted that Chancellor Sobolik did not have any additional information to report to the Faculty Senate. </w:t>
      </w:r>
    </w:p>
    <w:p w14:paraId="0B1EA6F3" w14:textId="77777777" w:rsidR="00B86E5D" w:rsidRPr="00C06A0A" w:rsidRDefault="00B86E5D" w:rsidP="00B86E5D">
      <w:pPr>
        <w:spacing w:after="0" w:line="240" w:lineRule="auto"/>
        <w:ind w:right="-720"/>
        <w:rPr>
          <w:rFonts w:eastAsia="Times New Roman" w:cstheme="minorHAnsi"/>
          <w:color w:val="000000"/>
          <w:kern w:val="0"/>
          <w:sz w:val="24"/>
          <w:szCs w:val="24"/>
          <w14:ligatures w14:val="none"/>
        </w:rPr>
      </w:pPr>
    </w:p>
    <w:p w14:paraId="7B32C530" w14:textId="35FBFC3B" w:rsidR="00B86E5D" w:rsidRPr="00C06A0A" w:rsidRDefault="00C37034" w:rsidP="00B86E5D">
      <w:pPr>
        <w:spacing w:after="0" w:line="240" w:lineRule="auto"/>
        <w:ind w:right="-720"/>
        <w:rPr>
          <w:rFonts w:eastAsia="Times New Roman" w:cstheme="minorHAnsi"/>
          <w:b/>
          <w:bCs/>
          <w:color w:val="000000"/>
          <w:kern w:val="0"/>
          <w:sz w:val="24"/>
          <w:szCs w:val="24"/>
          <w:u w:val="single"/>
          <w14:ligatures w14:val="none"/>
        </w:rPr>
      </w:pPr>
      <w:r>
        <w:rPr>
          <w:rFonts w:eastAsia="Times New Roman" w:cstheme="minorHAnsi"/>
          <w:b/>
          <w:bCs/>
          <w:color w:val="000000"/>
          <w:kern w:val="0"/>
          <w:sz w:val="24"/>
          <w:szCs w:val="24"/>
          <w:u w:val="single"/>
          <w14:ligatures w14:val="none"/>
        </w:rPr>
        <w:t xml:space="preserve">Report of </w:t>
      </w:r>
      <w:r w:rsidR="00B86E5D" w:rsidRPr="00C06A0A">
        <w:rPr>
          <w:rFonts w:eastAsia="Times New Roman" w:cstheme="minorHAnsi"/>
          <w:b/>
          <w:bCs/>
          <w:color w:val="000000"/>
          <w:kern w:val="0"/>
          <w:sz w:val="24"/>
          <w:szCs w:val="24"/>
          <w:u w:val="single"/>
          <w14:ligatures w14:val="none"/>
        </w:rPr>
        <w:t>Provost Steve Berberich:</w:t>
      </w:r>
    </w:p>
    <w:p w14:paraId="40164648" w14:textId="705152DF" w:rsidR="00B86E5D" w:rsidRPr="00C06A0A" w:rsidRDefault="00B86E5D" w:rsidP="00B86E5D">
      <w:pPr>
        <w:pStyle w:val="ListParagraph"/>
        <w:numPr>
          <w:ilvl w:val="0"/>
          <w:numId w:val="6"/>
        </w:numPr>
        <w:spacing w:after="0" w:line="240" w:lineRule="auto"/>
        <w:ind w:right="-720"/>
        <w:rPr>
          <w:rFonts w:eastAsia="Times New Roman" w:cstheme="minorHAnsi"/>
          <w:kern w:val="0"/>
          <w:sz w:val="24"/>
          <w:szCs w:val="24"/>
          <w14:ligatures w14:val="none"/>
        </w:rPr>
      </w:pPr>
      <w:r w:rsidRPr="00C06A0A">
        <w:rPr>
          <w:rFonts w:eastAsia="Times New Roman" w:cstheme="minorHAnsi"/>
          <w:kern w:val="0"/>
          <w:sz w:val="24"/>
          <w:szCs w:val="24"/>
          <w14:ligatures w14:val="none"/>
        </w:rPr>
        <w:t>Provost Berberich congratulated next year’s sabbatical recipients.</w:t>
      </w:r>
    </w:p>
    <w:p w14:paraId="16EA0357" w14:textId="34581788" w:rsidR="00B86E5D" w:rsidRPr="00C06A0A" w:rsidRDefault="00B86E5D" w:rsidP="00B86E5D">
      <w:pPr>
        <w:pStyle w:val="ListParagraph"/>
        <w:numPr>
          <w:ilvl w:val="0"/>
          <w:numId w:val="6"/>
        </w:numPr>
        <w:spacing w:after="0" w:line="240" w:lineRule="auto"/>
        <w:ind w:right="-720"/>
        <w:rPr>
          <w:rFonts w:eastAsia="Times New Roman" w:cstheme="minorHAnsi"/>
          <w:kern w:val="0"/>
          <w:sz w:val="24"/>
          <w:szCs w:val="24"/>
          <w14:ligatures w14:val="none"/>
        </w:rPr>
      </w:pPr>
      <w:r w:rsidRPr="00C06A0A">
        <w:rPr>
          <w:rFonts w:eastAsia="Times New Roman" w:cstheme="minorHAnsi"/>
          <w:kern w:val="0"/>
          <w:sz w:val="24"/>
          <w:szCs w:val="24"/>
          <w14:ligatures w14:val="none"/>
        </w:rPr>
        <w:t>Provost Berberich congratulated next year’s NTT Teaching release recipients.</w:t>
      </w:r>
    </w:p>
    <w:p w14:paraId="1A0F4CD8" w14:textId="108DF8E7" w:rsidR="00B86E5D" w:rsidRPr="00C06A0A" w:rsidRDefault="00B86E5D" w:rsidP="00B86E5D">
      <w:pPr>
        <w:pStyle w:val="ListParagraph"/>
        <w:numPr>
          <w:ilvl w:val="0"/>
          <w:numId w:val="6"/>
        </w:numPr>
        <w:spacing w:after="0" w:line="240" w:lineRule="auto"/>
        <w:ind w:right="-720"/>
        <w:rPr>
          <w:rFonts w:eastAsia="Times New Roman" w:cstheme="minorHAnsi"/>
          <w:kern w:val="0"/>
          <w:sz w:val="24"/>
          <w:szCs w:val="24"/>
          <w14:ligatures w14:val="none"/>
        </w:rPr>
      </w:pPr>
      <w:r w:rsidRPr="00C06A0A">
        <w:rPr>
          <w:rFonts w:eastAsia="Times New Roman" w:cstheme="minorHAnsi"/>
          <w:kern w:val="0"/>
          <w:sz w:val="24"/>
          <w:szCs w:val="24"/>
          <w14:ligatures w14:val="none"/>
        </w:rPr>
        <w:t xml:space="preserve">Provost Berberich thanked the college sabbatical selection committee and NTT Teaching Release campus selection committees. </w:t>
      </w:r>
    </w:p>
    <w:p w14:paraId="76A81AE3" w14:textId="7865D7D5" w:rsidR="00B86E5D" w:rsidRPr="00C06A0A" w:rsidRDefault="00B86E5D" w:rsidP="00B86E5D">
      <w:pPr>
        <w:pStyle w:val="ListParagraph"/>
        <w:numPr>
          <w:ilvl w:val="0"/>
          <w:numId w:val="6"/>
        </w:numPr>
        <w:spacing w:after="0" w:line="240" w:lineRule="auto"/>
        <w:ind w:right="-720"/>
        <w:rPr>
          <w:rFonts w:eastAsia="Times New Roman" w:cstheme="minorHAnsi"/>
          <w:kern w:val="0"/>
          <w:sz w:val="24"/>
          <w:szCs w:val="24"/>
          <w14:ligatures w14:val="none"/>
        </w:rPr>
      </w:pPr>
      <w:r w:rsidRPr="00C06A0A">
        <w:rPr>
          <w:rFonts w:eastAsia="Times New Roman" w:cstheme="minorHAnsi"/>
          <w:kern w:val="0"/>
          <w:sz w:val="24"/>
          <w:szCs w:val="24"/>
          <w14:ligatures w14:val="none"/>
        </w:rPr>
        <w:t>Provost Berberich congratulated the newly tenured and promoted faculty members.</w:t>
      </w:r>
    </w:p>
    <w:p w14:paraId="14AF39D2" w14:textId="77777777" w:rsidR="00B86E5D" w:rsidRPr="00C06A0A" w:rsidRDefault="00B86E5D" w:rsidP="00B86E5D">
      <w:pPr>
        <w:spacing w:after="0" w:line="240" w:lineRule="auto"/>
        <w:rPr>
          <w:rFonts w:eastAsia="Times New Roman" w:cstheme="minorHAnsi"/>
          <w:kern w:val="0"/>
          <w:sz w:val="24"/>
          <w:szCs w:val="24"/>
          <w14:ligatures w14:val="none"/>
        </w:rPr>
      </w:pPr>
    </w:p>
    <w:p w14:paraId="40EA4DE7" w14:textId="0A5573FE" w:rsidR="00B86E5D" w:rsidRPr="00C06A0A" w:rsidRDefault="00B86E5D" w:rsidP="00B86E5D">
      <w:pPr>
        <w:spacing w:after="0" w:line="240" w:lineRule="auto"/>
        <w:rPr>
          <w:rFonts w:eastAsia="Times New Roman" w:cstheme="minorHAnsi"/>
          <w:b/>
          <w:bCs/>
          <w:color w:val="000000"/>
          <w:kern w:val="0"/>
          <w:sz w:val="24"/>
          <w:szCs w:val="24"/>
          <w:u w:val="single"/>
          <w14:ligatures w14:val="none"/>
        </w:rPr>
      </w:pPr>
      <w:r w:rsidRPr="00C06A0A">
        <w:rPr>
          <w:rFonts w:eastAsia="Times New Roman" w:cstheme="minorHAnsi"/>
          <w:b/>
          <w:bCs/>
          <w:color w:val="000000"/>
          <w:kern w:val="0"/>
          <w:sz w:val="24"/>
          <w:szCs w:val="24"/>
          <w:u w:val="single"/>
          <w14:ligatures w14:val="none"/>
        </w:rPr>
        <w:t>Promotion of NTT Faculty Committee Report (Dr. An</w:t>
      </w:r>
      <w:r w:rsidR="00C37034">
        <w:rPr>
          <w:rFonts w:eastAsia="Times New Roman" w:cstheme="minorHAnsi"/>
          <w:b/>
          <w:bCs/>
          <w:color w:val="000000"/>
          <w:kern w:val="0"/>
          <w:sz w:val="24"/>
          <w:szCs w:val="24"/>
          <w:u w:val="single"/>
          <w14:ligatures w14:val="none"/>
        </w:rPr>
        <w:t>d</w:t>
      </w:r>
      <w:r w:rsidRPr="00C06A0A">
        <w:rPr>
          <w:rFonts w:eastAsia="Times New Roman" w:cstheme="minorHAnsi"/>
          <w:b/>
          <w:bCs/>
          <w:color w:val="000000"/>
          <w:kern w:val="0"/>
          <w:sz w:val="24"/>
          <w:szCs w:val="24"/>
          <w:u w:val="single"/>
          <w14:ligatures w14:val="none"/>
        </w:rPr>
        <w:t>rew Black)</w:t>
      </w:r>
    </w:p>
    <w:p w14:paraId="59ED48F9" w14:textId="77777777" w:rsidR="00B86E5D" w:rsidRPr="00C06A0A" w:rsidRDefault="00B86E5D" w:rsidP="00B86E5D">
      <w:pPr>
        <w:numPr>
          <w:ilvl w:val="0"/>
          <w:numId w:val="7"/>
        </w:numPr>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Met to consider promotion candidate dossiers on Friday February 28</w:t>
      </w:r>
      <w:r w:rsidRPr="00C06A0A">
        <w:rPr>
          <w:rFonts w:eastAsia="Times New Roman" w:cstheme="minorHAnsi"/>
          <w:color w:val="000000"/>
          <w:kern w:val="0"/>
          <w:sz w:val="24"/>
          <w:szCs w:val="24"/>
          <w:vertAlign w:val="superscript"/>
          <w14:ligatures w14:val="none"/>
        </w:rPr>
        <w:t>th</w:t>
      </w:r>
    </w:p>
    <w:p w14:paraId="7F15554A" w14:textId="77777777" w:rsidR="00B86E5D" w:rsidRPr="00C06A0A" w:rsidRDefault="00B86E5D" w:rsidP="00B86E5D">
      <w:pPr>
        <w:numPr>
          <w:ilvl w:val="0"/>
          <w:numId w:val="7"/>
        </w:numPr>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Eleven candidates:</w:t>
      </w:r>
    </w:p>
    <w:p w14:paraId="7075FA1B" w14:textId="77777777" w:rsidR="00B86E5D" w:rsidRPr="00C06A0A" w:rsidRDefault="00B86E5D" w:rsidP="00B86E5D">
      <w:pPr>
        <w:numPr>
          <w:ilvl w:val="1"/>
          <w:numId w:val="7"/>
        </w:numPr>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Two Librarian I to Librarian II</w:t>
      </w:r>
    </w:p>
    <w:p w14:paraId="7908D252" w14:textId="77777777" w:rsidR="00B86E5D" w:rsidRPr="00C06A0A" w:rsidRDefault="00B86E5D" w:rsidP="00B86E5D">
      <w:pPr>
        <w:numPr>
          <w:ilvl w:val="1"/>
          <w:numId w:val="7"/>
        </w:numPr>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Four Assistant Clinical Professor to Associate Clinical Professor</w:t>
      </w:r>
    </w:p>
    <w:p w14:paraId="62797F02" w14:textId="77777777" w:rsidR="00B86E5D" w:rsidRPr="00C06A0A" w:rsidRDefault="00B86E5D" w:rsidP="00B86E5D">
      <w:pPr>
        <w:numPr>
          <w:ilvl w:val="1"/>
          <w:numId w:val="7"/>
        </w:numPr>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Four Assistant Teaching Professor to Associate Teaching Professor</w:t>
      </w:r>
    </w:p>
    <w:p w14:paraId="6A0A6D3B" w14:textId="77777777" w:rsidR="00B86E5D" w:rsidRPr="00C06A0A" w:rsidRDefault="00B86E5D" w:rsidP="00B86E5D">
      <w:pPr>
        <w:numPr>
          <w:ilvl w:val="1"/>
          <w:numId w:val="7"/>
        </w:numPr>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One Associate Teaching Professor to Teaching Professor</w:t>
      </w:r>
    </w:p>
    <w:p w14:paraId="750DAB86" w14:textId="74A76111" w:rsidR="00B86E5D" w:rsidRPr="00C06A0A" w:rsidRDefault="00B86E5D" w:rsidP="00B86E5D">
      <w:pPr>
        <w:numPr>
          <w:ilvl w:val="0"/>
          <w:numId w:val="7"/>
        </w:numPr>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All recommended to Provost Berberich for promotion.</w:t>
      </w:r>
    </w:p>
    <w:p w14:paraId="562AE3ED" w14:textId="77777777" w:rsidR="00B86E5D" w:rsidRPr="00C06A0A" w:rsidRDefault="00B86E5D" w:rsidP="00B86E5D">
      <w:pPr>
        <w:spacing w:after="0" w:line="240" w:lineRule="auto"/>
        <w:rPr>
          <w:rFonts w:eastAsia="Times New Roman" w:cstheme="minorHAnsi"/>
          <w:color w:val="000000"/>
          <w:kern w:val="0"/>
          <w:sz w:val="24"/>
          <w:szCs w:val="24"/>
          <w14:ligatures w14:val="none"/>
        </w:rPr>
      </w:pPr>
    </w:p>
    <w:p w14:paraId="5EF82209" w14:textId="40B40B86" w:rsidR="00B86E5D" w:rsidRPr="00C06A0A" w:rsidRDefault="00B86E5D" w:rsidP="00B86E5D">
      <w:pPr>
        <w:spacing w:after="0" w:line="240" w:lineRule="auto"/>
        <w:rPr>
          <w:rFonts w:eastAsia="Times New Roman" w:cstheme="minorHAnsi"/>
          <w:b/>
          <w:bCs/>
          <w:color w:val="000000"/>
          <w:kern w:val="0"/>
          <w:sz w:val="24"/>
          <w:szCs w:val="24"/>
          <w:u w:val="single"/>
          <w14:ligatures w14:val="none"/>
        </w:rPr>
      </w:pPr>
      <w:r w:rsidRPr="00C06A0A">
        <w:rPr>
          <w:rFonts w:eastAsia="Times New Roman" w:cstheme="minorHAnsi"/>
          <w:b/>
          <w:bCs/>
          <w:color w:val="000000"/>
          <w:kern w:val="0"/>
          <w:sz w:val="24"/>
          <w:szCs w:val="24"/>
          <w:u w:val="single"/>
          <w14:ligatures w14:val="none"/>
        </w:rPr>
        <w:t>ATP Committee Report (Dr. Stephanie Merritt)</w:t>
      </w:r>
    </w:p>
    <w:p w14:paraId="5AEA494B" w14:textId="62C2BDB7" w:rsidR="00B86E5D" w:rsidRPr="00C06A0A" w:rsidRDefault="00B86E5D" w:rsidP="00B86E5D">
      <w:pPr>
        <w:pStyle w:val="ListParagraph"/>
        <w:numPr>
          <w:ilvl w:val="0"/>
          <w:numId w:val="8"/>
        </w:numPr>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Met to consider thirteen candidates.</w:t>
      </w:r>
    </w:p>
    <w:p w14:paraId="0C9E9D81" w14:textId="5FFDD282" w:rsidR="00B86E5D" w:rsidRPr="00C06A0A" w:rsidRDefault="00B86E5D" w:rsidP="00B86E5D">
      <w:pPr>
        <w:pStyle w:val="ListParagraph"/>
        <w:numPr>
          <w:ilvl w:val="0"/>
          <w:numId w:val="8"/>
        </w:numPr>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 xml:space="preserve">All recommended to Provost Berberich </w:t>
      </w:r>
    </w:p>
    <w:p w14:paraId="6DB64A93" w14:textId="77777777" w:rsidR="00B86E5D" w:rsidRPr="00C06A0A" w:rsidRDefault="00B86E5D" w:rsidP="00B86E5D">
      <w:pPr>
        <w:spacing w:after="0" w:line="240" w:lineRule="auto"/>
        <w:rPr>
          <w:rFonts w:eastAsia="Times New Roman" w:cstheme="minorHAnsi"/>
          <w:b/>
          <w:bCs/>
          <w:color w:val="000000"/>
          <w:kern w:val="0"/>
          <w:sz w:val="24"/>
          <w:szCs w:val="24"/>
          <w:u w:val="single"/>
          <w14:ligatures w14:val="none"/>
        </w:rPr>
      </w:pPr>
    </w:p>
    <w:p w14:paraId="2149EF27" w14:textId="77BB764C"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b/>
          <w:bCs/>
          <w:color w:val="000000"/>
          <w:kern w:val="0"/>
          <w:sz w:val="24"/>
          <w:szCs w:val="24"/>
          <w:u w:val="single"/>
          <w14:ligatures w14:val="none"/>
        </w:rPr>
        <w:t>Intercampus Faculty Cabinet (IFC) Report (Dr. Pamela Stuerke):</w:t>
      </w:r>
    </w:p>
    <w:p w14:paraId="2C68780C" w14:textId="286D33EC"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color w:val="000000"/>
          <w:kern w:val="0"/>
          <w:sz w:val="24"/>
          <w:szCs w:val="24"/>
          <w14:ligatures w14:val="none"/>
        </w:rPr>
        <w:t>The IFC met on April 7, 2025, by Zoom and discussed the following topics:</w:t>
      </w:r>
    </w:p>
    <w:p w14:paraId="1497C082" w14:textId="77777777" w:rsidR="00B86E5D" w:rsidRPr="00C06A0A" w:rsidRDefault="00B86E5D" w:rsidP="00B86E5D">
      <w:pPr>
        <w:numPr>
          <w:ilvl w:val="0"/>
          <w:numId w:val="9"/>
        </w:numPr>
        <w:tabs>
          <w:tab w:val="left" w:pos="720"/>
        </w:tabs>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Update on immigration-related policies and practices</w:t>
      </w:r>
    </w:p>
    <w:p w14:paraId="1CC0EEA1" w14:textId="77777777" w:rsidR="00B86E5D" w:rsidRPr="00C06A0A" w:rsidRDefault="00B86E5D" w:rsidP="00B86E5D">
      <w:pPr>
        <w:numPr>
          <w:ilvl w:val="0"/>
          <w:numId w:val="9"/>
        </w:numPr>
        <w:tabs>
          <w:tab w:val="left" w:pos="720"/>
        </w:tabs>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lastRenderedPageBreak/>
        <w:t>Update on federal funding policy changes</w:t>
      </w:r>
    </w:p>
    <w:p w14:paraId="308F6131" w14:textId="77777777" w:rsidR="00B86E5D" w:rsidRPr="00C06A0A" w:rsidRDefault="00B86E5D" w:rsidP="00B86E5D">
      <w:pPr>
        <w:numPr>
          <w:ilvl w:val="0"/>
          <w:numId w:val="9"/>
        </w:numPr>
        <w:tabs>
          <w:tab w:val="left" w:pos="720"/>
        </w:tabs>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President Choi will be at the Spring Faculty Meeting on May 12</w:t>
      </w:r>
    </w:p>
    <w:p w14:paraId="07907251" w14:textId="77777777" w:rsidR="00B86E5D" w:rsidRPr="00C06A0A" w:rsidRDefault="00B86E5D" w:rsidP="00B86E5D">
      <w:pPr>
        <w:numPr>
          <w:ilvl w:val="0"/>
          <w:numId w:val="9"/>
        </w:numPr>
        <w:tabs>
          <w:tab w:val="left" w:pos="720"/>
        </w:tabs>
        <w:spacing w:after="0" w:line="240" w:lineRule="auto"/>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The next IFC meeting is on May 5 in Columbia</w:t>
      </w:r>
    </w:p>
    <w:p w14:paraId="731DCAB8" w14:textId="1914CA86"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color w:val="000000"/>
          <w:kern w:val="0"/>
          <w:sz w:val="24"/>
          <w:szCs w:val="24"/>
          <w14:ligatures w14:val="none"/>
        </w:rPr>
        <w:t>            </w:t>
      </w:r>
    </w:p>
    <w:p w14:paraId="58F6D8DF" w14:textId="77777777" w:rsidR="00B86E5D" w:rsidRPr="00C06A0A" w:rsidRDefault="00B86E5D" w:rsidP="00B86E5D">
      <w:pPr>
        <w:spacing w:after="0" w:line="240" w:lineRule="auto"/>
        <w:rPr>
          <w:rFonts w:eastAsia="Times New Roman" w:cstheme="minorHAnsi"/>
          <w:kern w:val="0"/>
          <w:sz w:val="24"/>
          <w:szCs w:val="24"/>
          <w14:ligatures w14:val="none"/>
        </w:rPr>
      </w:pPr>
    </w:p>
    <w:p w14:paraId="10EACFBC" w14:textId="786536E9"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b/>
          <w:bCs/>
          <w:color w:val="000000"/>
          <w:kern w:val="0"/>
          <w:sz w:val="24"/>
          <w:szCs w:val="24"/>
          <w:u w:val="single"/>
          <w14:ligatures w14:val="none"/>
        </w:rPr>
        <w:t>Curriculum and Instruction Committee Report (Dr. Deborah Cohen):</w:t>
      </w:r>
    </w:p>
    <w:p w14:paraId="1B302848" w14:textId="77777777" w:rsidR="00B86E5D" w:rsidRPr="00C06A0A" w:rsidRDefault="00B86E5D" w:rsidP="00B86E5D">
      <w:pPr>
        <w:spacing w:after="0" w:line="240" w:lineRule="auto"/>
        <w:rPr>
          <w:rFonts w:eastAsia="Times New Roman" w:cstheme="minorHAnsi"/>
          <w:kern w:val="0"/>
          <w:sz w:val="24"/>
          <w:szCs w:val="24"/>
          <w14:ligatures w14:val="none"/>
        </w:rPr>
      </w:pPr>
    </w:p>
    <w:p w14:paraId="2186027D" w14:textId="77777777"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b/>
          <w:bCs/>
          <w:color w:val="000000"/>
          <w:kern w:val="0"/>
          <w:sz w:val="24"/>
          <w:szCs w:val="24"/>
          <w14:ligatures w14:val="none"/>
        </w:rPr>
        <w:t>The following uncomplicated curriculum proposals were approved by the Faculty Senate:</w:t>
      </w:r>
    </w:p>
    <w:p w14:paraId="2D1A2EF5" w14:textId="38F54C95" w:rsidR="00B86E5D" w:rsidRPr="00C06A0A" w:rsidRDefault="00B86E5D" w:rsidP="00B86E5D">
      <w:pPr>
        <w:numPr>
          <w:ilvl w:val="0"/>
          <w:numId w:val="3"/>
        </w:numPr>
        <w:spacing w:after="0" w:line="240" w:lineRule="auto"/>
        <w:textAlignment w:val="baseline"/>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Change to the B.S. in Mechanical Engineering</w:t>
      </w:r>
    </w:p>
    <w:p w14:paraId="608833A9" w14:textId="057CE2E3" w:rsidR="00B86E5D" w:rsidRPr="00C06A0A" w:rsidRDefault="00B86E5D" w:rsidP="00B86E5D">
      <w:pPr>
        <w:numPr>
          <w:ilvl w:val="0"/>
          <w:numId w:val="3"/>
        </w:numPr>
        <w:spacing w:after="0" w:line="240" w:lineRule="auto"/>
        <w:textAlignment w:val="baseline"/>
        <w:rPr>
          <w:rFonts w:eastAsia="Times New Roman" w:cstheme="minorHAnsi"/>
          <w:color w:val="000000"/>
          <w:kern w:val="0"/>
          <w:sz w:val="24"/>
          <w:szCs w:val="24"/>
          <w14:ligatures w14:val="none"/>
        </w:rPr>
      </w:pPr>
      <w:r w:rsidRPr="00C06A0A">
        <w:rPr>
          <w:rFonts w:eastAsia="Times New Roman" w:cstheme="minorHAnsi"/>
          <w:color w:val="000000"/>
          <w:kern w:val="0"/>
          <w:sz w:val="24"/>
          <w:szCs w:val="24"/>
          <w14:ligatures w14:val="none"/>
        </w:rPr>
        <w:t>Change to the PhD in Education, Counseling Emphasis Area</w:t>
      </w:r>
    </w:p>
    <w:p w14:paraId="2A3FAE95" w14:textId="77777777" w:rsidR="00B86E5D" w:rsidRPr="00C06A0A" w:rsidRDefault="00B86E5D" w:rsidP="00B86E5D">
      <w:pPr>
        <w:spacing w:after="0" w:line="240" w:lineRule="auto"/>
        <w:rPr>
          <w:rFonts w:eastAsia="Times New Roman" w:cstheme="minorHAnsi"/>
          <w:kern w:val="0"/>
          <w:sz w:val="24"/>
          <w:szCs w:val="24"/>
          <w14:ligatures w14:val="none"/>
        </w:rPr>
      </w:pPr>
    </w:p>
    <w:p w14:paraId="681942EC" w14:textId="27F5124A" w:rsidR="00B86E5D" w:rsidRPr="00C06A0A" w:rsidRDefault="00ED72C3" w:rsidP="00B86E5D">
      <w:pPr>
        <w:spacing w:after="0" w:line="240" w:lineRule="auto"/>
        <w:rPr>
          <w:rFonts w:eastAsia="Times New Roman" w:cstheme="minorHAnsi"/>
          <w:kern w:val="0"/>
          <w:sz w:val="24"/>
          <w:szCs w:val="24"/>
          <w14:ligatures w14:val="none"/>
        </w:rPr>
      </w:pPr>
      <w:r>
        <w:rPr>
          <w:rFonts w:eastAsia="Times New Roman" w:cstheme="minorHAnsi"/>
          <w:color w:val="000000"/>
          <w:kern w:val="0"/>
          <w:sz w:val="24"/>
          <w:szCs w:val="24"/>
          <w14:ligatures w14:val="none"/>
        </w:rPr>
        <w:t>Dr. Cohen</w:t>
      </w:r>
      <w:r w:rsidR="00B86E5D" w:rsidRPr="00C06A0A">
        <w:rPr>
          <w:rFonts w:eastAsia="Times New Roman" w:cstheme="minorHAnsi"/>
          <w:color w:val="000000"/>
          <w:kern w:val="0"/>
          <w:sz w:val="24"/>
          <w:szCs w:val="24"/>
          <w14:ligatures w14:val="none"/>
        </w:rPr>
        <w:t xml:space="preserve"> presented the following curriculum proposals for the Senate’s review:</w:t>
      </w:r>
    </w:p>
    <w:p w14:paraId="72CACED8" w14:textId="77777777" w:rsidR="00ED72C3" w:rsidRDefault="00ED72C3" w:rsidP="00ED72C3">
      <w:pPr>
        <w:pStyle w:val="NormalWeb"/>
        <w:numPr>
          <w:ilvl w:val="0"/>
          <w:numId w:val="10"/>
        </w:numPr>
        <w:spacing w:before="0" w:beforeAutospacing="0" w:after="0" w:afterAutospacing="0"/>
        <w:textAlignment w:val="baseline"/>
        <w:rPr>
          <w:rFonts w:ascii="Calibri" w:hAnsi="Calibri" w:cs="Calibri"/>
          <w:color w:val="000000"/>
        </w:rPr>
      </w:pPr>
      <w:hyperlink r:id="rId5" w:history="1">
        <w:r>
          <w:rPr>
            <w:rStyle w:val="Hyperlink"/>
            <w:rFonts w:ascii="Calibri" w:hAnsi="Calibri" w:cs="Calibri"/>
            <w:color w:val="000000"/>
            <w:u w:val="none"/>
          </w:rPr>
          <w:t>Addition of the Doctor of Nursing Practice, Dual Track Acute and Primary Care Pediatric Emphasis Area</w:t>
        </w:r>
      </w:hyperlink>
    </w:p>
    <w:p w14:paraId="696E3305" w14:textId="77777777" w:rsidR="00ED72C3" w:rsidRDefault="00ED72C3" w:rsidP="00ED72C3">
      <w:pPr>
        <w:pStyle w:val="NormalWeb"/>
        <w:numPr>
          <w:ilvl w:val="0"/>
          <w:numId w:val="10"/>
        </w:numPr>
        <w:spacing w:before="0" w:beforeAutospacing="0" w:after="0" w:afterAutospacing="0"/>
        <w:textAlignment w:val="baseline"/>
        <w:rPr>
          <w:rFonts w:ascii="Calibri" w:hAnsi="Calibri" w:cs="Calibri"/>
          <w:color w:val="000000"/>
        </w:rPr>
      </w:pPr>
      <w:hyperlink r:id="rId6" w:history="1">
        <w:r>
          <w:rPr>
            <w:rStyle w:val="Hyperlink"/>
            <w:rFonts w:ascii="Calibri" w:hAnsi="Calibri" w:cs="Calibri"/>
            <w:color w:val="000000"/>
            <w:u w:val="none"/>
          </w:rPr>
          <w:t>Addition of the Minor in Entrepreneurship </w:t>
        </w:r>
      </w:hyperlink>
    </w:p>
    <w:p w14:paraId="43A83F14" w14:textId="77777777" w:rsidR="00ED72C3" w:rsidRDefault="00ED72C3" w:rsidP="00ED72C3">
      <w:pPr>
        <w:pStyle w:val="NormalWeb"/>
        <w:numPr>
          <w:ilvl w:val="0"/>
          <w:numId w:val="10"/>
        </w:numPr>
        <w:spacing w:before="0" w:beforeAutospacing="0" w:after="0" w:afterAutospacing="0"/>
        <w:textAlignment w:val="baseline"/>
        <w:rPr>
          <w:rFonts w:ascii="Calibri" w:hAnsi="Calibri" w:cs="Calibri"/>
          <w:color w:val="000000"/>
        </w:rPr>
      </w:pPr>
      <w:hyperlink r:id="rId7" w:history="1">
        <w:r>
          <w:rPr>
            <w:rStyle w:val="Hyperlink"/>
            <w:rFonts w:ascii="Calibri" w:hAnsi="Calibri" w:cs="Calibri"/>
            <w:color w:val="000000"/>
            <w:u w:val="none"/>
          </w:rPr>
          <w:t>Change to the Undergraduate Global Perspectives Course Requirements</w:t>
        </w:r>
      </w:hyperlink>
    </w:p>
    <w:p w14:paraId="2888AA33" w14:textId="77777777" w:rsidR="00ED72C3" w:rsidRDefault="00ED72C3" w:rsidP="00ED72C3">
      <w:pPr>
        <w:pStyle w:val="NormalWeb"/>
        <w:numPr>
          <w:ilvl w:val="0"/>
          <w:numId w:val="10"/>
        </w:numPr>
        <w:spacing w:before="0" w:beforeAutospacing="0" w:after="0" w:afterAutospacing="0"/>
        <w:textAlignment w:val="baseline"/>
        <w:rPr>
          <w:rFonts w:ascii="Calibri" w:hAnsi="Calibri" w:cs="Calibri"/>
          <w:color w:val="000000"/>
        </w:rPr>
      </w:pPr>
      <w:hyperlink r:id="rId8" w:history="1">
        <w:r>
          <w:rPr>
            <w:rStyle w:val="Hyperlink"/>
            <w:rFonts w:ascii="Calibri" w:hAnsi="Calibri" w:cs="Calibri"/>
            <w:color w:val="000000"/>
            <w:u w:val="none"/>
          </w:rPr>
          <w:t>Change to the General Education Requirements, Explore Areas</w:t>
        </w:r>
      </w:hyperlink>
    </w:p>
    <w:p w14:paraId="59C645D0" w14:textId="77777777" w:rsidR="00B86E5D" w:rsidRPr="00C06A0A" w:rsidRDefault="00B86E5D" w:rsidP="00B86E5D">
      <w:pPr>
        <w:spacing w:after="0" w:line="240" w:lineRule="auto"/>
        <w:rPr>
          <w:rFonts w:eastAsia="Times New Roman" w:cstheme="minorHAnsi"/>
          <w:kern w:val="0"/>
          <w:sz w:val="24"/>
          <w:szCs w:val="24"/>
          <w14:ligatures w14:val="none"/>
        </w:rPr>
      </w:pPr>
    </w:p>
    <w:p w14:paraId="26712D42" w14:textId="54B6BF2D"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b/>
          <w:bCs/>
          <w:color w:val="000000"/>
          <w:kern w:val="0"/>
          <w:sz w:val="24"/>
          <w:szCs w:val="24"/>
          <w14:ligatures w14:val="none"/>
        </w:rPr>
        <w:t xml:space="preserve">The Senate approved </w:t>
      </w:r>
      <w:r w:rsidR="00ED72C3" w:rsidRPr="00C06A0A">
        <w:rPr>
          <w:rFonts w:eastAsia="Times New Roman" w:cstheme="minorHAnsi"/>
          <w:b/>
          <w:bCs/>
          <w:color w:val="000000"/>
          <w:kern w:val="0"/>
          <w:sz w:val="24"/>
          <w:szCs w:val="24"/>
          <w14:ligatures w14:val="none"/>
        </w:rPr>
        <w:t>all</w:t>
      </w:r>
      <w:r w:rsidRPr="00C06A0A">
        <w:rPr>
          <w:rFonts w:eastAsia="Times New Roman" w:cstheme="minorHAnsi"/>
          <w:b/>
          <w:bCs/>
          <w:color w:val="000000"/>
          <w:kern w:val="0"/>
          <w:sz w:val="24"/>
          <w:szCs w:val="24"/>
          <w14:ligatures w14:val="none"/>
        </w:rPr>
        <w:t xml:space="preserve"> the proposals.</w:t>
      </w:r>
    </w:p>
    <w:p w14:paraId="5EE1F7A5" w14:textId="77777777" w:rsidR="00B86E5D" w:rsidRPr="00C06A0A" w:rsidRDefault="00B86E5D" w:rsidP="00B86E5D">
      <w:pPr>
        <w:spacing w:after="0" w:line="240" w:lineRule="auto"/>
        <w:rPr>
          <w:rFonts w:eastAsia="Times New Roman" w:cstheme="minorHAnsi"/>
          <w:kern w:val="0"/>
          <w:sz w:val="24"/>
          <w:szCs w:val="24"/>
          <w14:ligatures w14:val="none"/>
        </w:rPr>
      </w:pPr>
    </w:p>
    <w:p w14:paraId="1DE65766" w14:textId="32F474DB"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color w:val="000000"/>
          <w:kern w:val="0"/>
          <w:sz w:val="24"/>
          <w:szCs w:val="24"/>
          <w14:ligatures w14:val="none"/>
        </w:rPr>
        <w:t xml:space="preserve">Dr. </w:t>
      </w:r>
      <w:r w:rsidR="00C06A0A">
        <w:rPr>
          <w:rFonts w:eastAsia="Times New Roman" w:cstheme="minorHAnsi"/>
          <w:color w:val="000000"/>
          <w:kern w:val="0"/>
          <w:sz w:val="24"/>
          <w:szCs w:val="24"/>
          <w14:ligatures w14:val="none"/>
        </w:rPr>
        <w:t xml:space="preserve">Bhatia </w:t>
      </w:r>
      <w:r w:rsidRPr="00C06A0A">
        <w:rPr>
          <w:rFonts w:eastAsia="Times New Roman" w:cstheme="minorHAnsi"/>
          <w:color w:val="000000"/>
          <w:kern w:val="0"/>
          <w:sz w:val="24"/>
          <w:szCs w:val="24"/>
          <w14:ligatures w14:val="none"/>
        </w:rPr>
        <w:t xml:space="preserve">asked if there was any other business. Hearing none, Dr. </w:t>
      </w:r>
      <w:r w:rsidR="00C06A0A">
        <w:rPr>
          <w:rFonts w:eastAsia="Times New Roman" w:cstheme="minorHAnsi"/>
          <w:color w:val="000000"/>
          <w:kern w:val="0"/>
          <w:sz w:val="24"/>
          <w:szCs w:val="24"/>
          <w14:ligatures w14:val="none"/>
        </w:rPr>
        <w:t>Bhatia</w:t>
      </w:r>
      <w:r w:rsidRPr="00C06A0A">
        <w:rPr>
          <w:rFonts w:eastAsia="Times New Roman" w:cstheme="minorHAnsi"/>
          <w:color w:val="000000"/>
          <w:kern w:val="0"/>
          <w:sz w:val="24"/>
          <w:szCs w:val="24"/>
          <w14:ligatures w14:val="none"/>
        </w:rPr>
        <w:t xml:space="preserve"> thanked everyone for attending and adjourned the meeting at 4:10 p.m. </w:t>
      </w:r>
    </w:p>
    <w:p w14:paraId="28B3B175" w14:textId="77777777" w:rsidR="00B86E5D" w:rsidRPr="00C06A0A" w:rsidRDefault="00B86E5D" w:rsidP="00B86E5D">
      <w:pPr>
        <w:spacing w:after="0" w:line="240" w:lineRule="auto"/>
        <w:rPr>
          <w:rFonts w:eastAsia="Times New Roman" w:cstheme="minorHAnsi"/>
          <w:kern w:val="0"/>
          <w:sz w:val="24"/>
          <w:szCs w:val="24"/>
          <w14:ligatures w14:val="none"/>
        </w:rPr>
      </w:pPr>
    </w:p>
    <w:p w14:paraId="10ABA156" w14:textId="77777777"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color w:val="000000"/>
          <w:kern w:val="0"/>
          <w:sz w:val="24"/>
          <w:szCs w:val="24"/>
          <w14:ligatures w14:val="none"/>
        </w:rPr>
        <w:t>Respectfully submitted,</w:t>
      </w:r>
    </w:p>
    <w:p w14:paraId="23590CD4" w14:textId="77777777" w:rsidR="00B86E5D" w:rsidRPr="00C06A0A" w:rsidRDefault="00B86E5D" w:rsidP="00B86E5D">
      <w:pPr>
        <w:spacing w:after="240" w:line="240" w:lineRule="auto"/>
        <w:rPr>
          <w:rFonts w:eastAsia="Times New Roman" w:cstheme="minorHAnsi"/>
          <w:kern w:val="0"/>
          <w:sz w:val="24"/>
          <w:szCs w:val="24"/>
          <w14:ligatures w14:val="none"/>
        </w:rPr>
      </w:pPr>
    </w:p>
    <w:p w14:paraId="2A4DD76A" w14:textId="38F8E5FE" w:rsidR="00B86E5D" w:rsidRPr="00C06A0A" w:rsidRDefault="00C06A0A" w:rsidP="00B86E5D">
      <w:pPr>
        <w:spacing w:after="0" w:line="240" w:lineRule="auto"/>
        <w:rPr>
          <w:rFonts w:eastAsia="Times New Roman" w:cstheme="minorHAnsi"/>
          <w:kern w:val="0"/>
          <w:sz w:val="24"/>
          <w:szCs w:val="24"/>
          <w14:ligatures w14:val="none"/>
        </w:rPr>
      </w:pPr>
      <w:r>
        <w:rPr>
          <w:rFonts w:eastAsia="Times New Roman" w:cstheme="minorHAnsi"/>
          <w:color w:val="000000"/>
          <w:kern w:val="0"/>
          <w:sz w:val="24"/>
          <w:szCs w:val="24"/>
          <w14:ligatures w14:val="none"/>
        </w:rPr>
        <w:t>Erika Gibb</w:t>
      </w:r>
    </w:p>
    <w:p w14:paraId="074DD268" w14:textId="77777777"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color w:val="000000"/>
          <w:kern w:val="0"/>
          <w:sz w:val="24"/>
          <w:szCs w:val="24"/>
          <w14:ligatures w14:val="none"/>
        </w:rPr>
        <w:t>Senate/Assembly Secretary</w:t>
      </w:r>
    </w:p>
    <w:p w14:paraId="4F8D8B8A" w14:textId="77777777" w:rsidR="00B86E5D" w:rsidRPr="00C06A0A" w:rsidRDefault="00B86E5D" w:rsidP="00B86E5D">
      <w:pPr>
        <w:spacing w:after="0" w:line="240" w:lineRule="auto"/>
        <w:rPr>
          <w:rFonts w:eastAsia="Times New Roman" w:cstheme="minorHAnsi"/>
          <w:kern w:val="0"/>
          <w:sz w:val="24"/>
          <w:szCs w:val="24"/>
          <w14:ligatures w14:val="none"/>
        </w:rPr>
      </w:pPr>
    </w:p>
    <w:p w14:paraId="042F09F9" w14:textId="3A2EDD81" w:rsidR="00B86E5D" w:rsidRPr="00C06A0A" w:rsidRDefault="00B86E5D" w:rsidP="00B86E5D">
      <w:pPr>
        <w:spacing w:after="0" w:line="240" w:lineRule="auto"/>
        <w:rPr>
          <w:rFonts w:eastAsia="Times New Roman" w:cstheme="minorHAnsi"/>
          <w:kern w:val="0"/>
          <w:sz w:val="24"/>
          <w:szCs w:val="24"/>
          <w14:ligatures w14:val="none"/>
        </w:rPr>
      </w:pPr>
      <w:r w:rsidRPr="00C06A0A">
        <w:rPr>
          <w:rFonts w:eastAsia="Times New Roman" w:cstheme="minorHAnsi"/>
          <w:color w:val="000000"/>
          <w:kern w:val="0"/>
          <w:sz w:val="24"/>
          <w:szCs w:val="24"/>
          <w14:ligatures w14:val="none"/>
        </w:rPr>
        <w:t xml:space="preserve">(Minutes written by </w:t>
      </w:r>
      <w:r w:rsidR="00C06A0A">
        <w:rPr>
          <w:rFonts w:eastAsia="Times New Roman" w:cstheme="minorHAnsi"/>
          <w:color w:val="000000"/>
          <w:kern w:val="0"/>
          <w:sz w:val="24"/>
          <w:szCs w:val="24"/>
          <w14:ligatures w14:val="none"/>
        </w:rPr>
        <w:t>Allison Belew</w:t>
      </w:r>
      <w:r w:rsidRPr="00C06A0A">
        <w:rPr>
          <w:rFonts w:eastAsia="Times New Roman" w:cstheme="minorHAnsi"/>
          <w:color w:val="000000"/>
          <w:kern w:val="0"/>
          <w:sz w:val="24"/>
          <w:szCs w:val="24"/>
          <w14:ligatures w14:val="none"/>
        </w:rPr>
        <w:t>, Faculty Senate/University Assembly Office)</w:t>
      </w:r>
    </w:p>
    <w:p w14:paraId="4E38C2F5" w14:textId="77777777" w:rsidR="00A161A3" w:rsidRPr="00C06A0A" w:rsidRDefault="00A161A3">
      <w:pPr>
        <w:rPr>
          <w:rFonts w:cstheme="minorHAnsi"/>
        </w:rPr>
      </w:pPr>
    </w:p>
    <w:sectPr w:rsidR="00A161A3" w:rsidRPr="00C06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919"/>
    <w:multiLevelType w:val="multilevel"/>
    <w:tmpl w:val="7450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72F4B"/>
    <w:multiLevelType w:val="hybridMultilevel"/>
    <w:tmpl w:val="1936914C"/>
    <w:lvl w:ilvl="0" w:tplc="9D3CB272">
      <w:start w:val="1"/>
      <w:numFmt w:val="bullet"/>
      <w:lvlText w:val="•"/>
      <w:lvlJc w:val="left"/>
      <w:pPr>
        <w:tabs>
          <w:tab w:val="num" w:pos="720"/>
        </w:tabs>
        <w:ind w:left="720" w:hanging="360"/>
      </w:pPr>
      <w:rPr>
        <w:rFonts w:ascii="Arial" w:hAnsi="Arial" w:hint="default"/>
      </w:rPr>
    </w:lvl>
    <w:lvl w:ilvl="1" w:tplc="64660FFC">
      <w:numFmt w:val="bullet"/>
      <w:lvlText w:val="•"/>
      <w:lvlJc w:val="left"/>
      <w:pPr>
        <w:tabs>
          <w:tab w:val="num" w:pos="1440"/>
        </w:tabs>
        <w:ind w:left="1440" w:hanging="360"/>
      </w:pPr>
      <w:rPr>
        <w:rFonts w:ascii="Arial" w:hAnsi="Arial" w:hint="default"/>
      </w:rPr>
    </w:lvl>
    <w:lvl w:ilvl="2" w:tplc="AB64B922" w:tentative="1">
      <w:start w:val="1"/>
      <w:numFmt w:val="bullet"/>
      <w:lvlText w:val="•"/>
      <w:lvlJc w:val="left"/>
      <w:pPr>
        <w:tabs>
          <w:tab w:val="num" w:pos="2160"/>
        </w:tabs>
        <w:ind w:left="2160" w:hanging="360"/>
      </w:pPr>
      <w:rPr>
        <w:rFonts w:ascii="Arial" w:hAnsi="Arial" w:hint="default"/>
      </w:rPr>
    </w:lvl>
    <w:lvl w:ilvl="3" w:tplc="DE7A80BC" w:tentative="1">
      <w:start w:val="1"/>
      <w:numFmt w:val="bullet"/>
      <w:lvlText w:val="•"/>
      <w:lvlJc w:val="left"/>
      <w:pPr>
        <w:tabs>
          <w:tab w:val="num" w:pos="2880"/>
        </w:tabs>
        <w:ind w:left="2880" w:hanging="360"/>
      </w:pPr>
      <w:rPr>
        <w:rFonts w:ascii="Arial" w:hAnsi="Arial" w:hint="default"/>
      </w:rPr>
    </w:lvl>
    <w:lvl w:ilvl="4" w:tplc="360003CE" w:tentative="1">
      <w:start w:val="1"/>
      <w:numFmt w:val="bullet"/>
      <w:lvlText w:val="•"/>
      <w:lvlJc w:val="left"/>
      <w:pPr>
        <w:tabs>
          <w:tab w:val="num" w:pos="3600"/>
        </w:tabs>
        <w:ind w:left="3600" w:hanging="360"/>
      </w:pPr>
      <w:rPr>
        <w:rFonts w:ascii="Arial" w:hAnsi="Arial" w:hint="default"/>
      </w:rPr>
    </w:lvl>
    <w:lvl w:ilvl="5" w:tplc="4BB0EF98" w:tentative="1">
      <w:start w:val="1"/>
      <w:numFmt w:val="bullet"/>
      <w:lvlText w:val="•"/>
      <w:lvlJc w:val="left"/>
      <w:pPr>
        <w:tabs>
          <w:tab w:val="num" w:pos="4320"/>
        </w:tabs>
        <w:ind w:left="4320" w:hanging="360"/>
      </w:pPr>
      <w:rPr>
        <w:rFonts w:ascii="Arial" w:hAnsi="Arial" w:hint="default"/>
      </w:rPr>
    </w:lvl>
    <w:lvl w:ilvl="6" w:tplc="2272BE3A" w:tentative="1">
      <w:start w:val="1"/>
      <w:numFmt w:val="bullet"/>
      <w:lvlText w:val="•"/>
      <w:lvlJc w:val="left"/>
      <w:pPr>
        <w:tabs>
          <w:tab w:val="num" w:pos="5040"/>
        </w:tabs>
        <w:ind w:left="5040" w:hanging="360"/>
      </w:pPr>
      <w:rPr>
        <w:rFonts w:ascii="Arial" w:hAnsi="Arial" w:hint="default"/>
      </w:rPr>
    </w:lvl>
    <w:lvl w:ilvl="7" w:tplc="4E8841DA" w:tentative="1">
      <w:start w:val="1"/>
      <w:numFmt w:val="bullet"/>
      <w:lvlText w:val="•"/>
      <w:lvlJc w:val="left"/>
      <w:pPr>
        <w:tabs>
          <w:tab w:val="num" w:pos="5760"/>
        </w:tabs>
        <w:ind w:left="5760" w:hanging="360"/>
      </w:pPr>
      <w:rPr>
        <w:rFonts w:ascii="Arial" w:hAnsi="Arial" w:hint="default"/>
      </w:rPr>
    </w:lvl>
    <w:lvl w:ilvl="8" w:tplc="CA00D6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9E48E7"/>
    <w:multiLevelType w:val="hybridMultilevel"/>
    <w:tmpl w:val="08FA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E2F72"/>
    <w:multiLevelType w:val="multilevel"/>
    <w:tmpl w:val="A81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13749"/>
    <w:multiLevelType w:val="multilevel"/>
    <w:tmpl w:val="65EE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F6D74"/>
    <w:multiLevelType w:val="multilevel"/>
    <w:tmpl w:val="B76C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43734"/>
    <w:multiLevelType w:val="multilevel"/>
    <w:tmpl w:val="F07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025C0"/>
    <w:multiLevelType w:val="hybridMultilevel"/>
    <w:tmpl w:val="821CDAF0"/>
    <w:lvl w:ilvl="0" w:tplc="D87CBF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84856"/>
    <w:multiLevelType w:val="multilevel"/>
    <w:tmpl w:val="BA1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70276"/>
    <w:multiLevelType w:val="hybridMultilevel"/>
    <w:tmpl w:val="44C6AE0C"/>
    <w:lvl w:ilvl="0" w:tplc="B010E640">
      <w:start w:val="1"/>
      <w:numFmt w:val="bullet"/>
      <w:lvlText w:val=""/>
      <w:lvlJc w:val="left"/>
      <w:pPr>
        <w:tabs>
          <w:tab w:val="num" w:pos="720"/>
        </w:tabs>
        <w:ind w:left="720" w:hanging="360"/>
      </w:pPr>
      <w:rPr>
        <w:rFonts w:ascii="Symbol" w:hAnsi="Symbol" w:hint="default"/>
      </w:rPr>
    </w:lvl>
    <w:lvl w:ilvl="1" w:tplc="A3B85092" w:tentative="1">
      <w:start w:val="1"/>
      <w:numFmt w:val="bullet"/>
      <w:lvlText w:val=""/>
      <w:lvlJc w:val="left"/>
      <w:pPr>
        <w:tabs>
          <w:tab w:val="num" w:pos="1440"/>
        </w:tabs>
        <w:ind w:left="1440" w:hanging="360"/>
      </w:pPr>
      <w:rPr>
        <w:rFonts w:ascii="Symbol" w:hAnsi="Symbol" w:hint="default"/>
      </w:rPr>
    </w:lvl>
    <w:lvl w:ilvl="2" w:tplc="894C8F46" w:tentative="1">
      <w:start w:val="1"/>
      <w:numFmt w:val="bullet"/>
      <w:lvlText w:val=""/>
      <w:lvlJc w:val="left"/>
      <w:pPr>
        <w:tabs>
          <w:tab w:val="num" w:pos="2160"/>
        </w:tabs>
        <w:ind w:left="2160" w:hanging="360"/>
      </w:pPr>
      <w:rPr>
        <w:rFonts w:ascii="Symbol" w:hAnsi="Symbol" w:hint="default"/>
      </w:rPr>
    </w:lvl>
    <w:lvl w:ilvl="3" w:tplc="05AC155E" w:tentative="1">
      <w:start w:val="1"/>
      <w:numFmt w:val="bullet"/>
      <w:lvlText w:val=""/>
      <w:lvlJc w:val="left"/>
      <w:pPr>
        <w:tabs>
          <w:tab w:val="num" w:pos="2880"/>
        </w:tabs>
        <w:ind w:left="2880" w:hanging="360"/>
      </w:pPr>
      <w:rPr>
        <w:rFonts w:ascii="Symbol" w:hAnsi="Symbol" w:hint="default"/>
      </w:rPr>
    </w:lvl>
    <w:lvl w:ilvl="4" w:tplc="231C68A2" w:tentative="1">
      <w:start w:val="1"/>
      <w:numFmt w:val="bullet"/>
      <w:lvlText w:val=""/>
      <w:lvlJc w:val="left"/>
      <w:pPr>
        <w:tabs>
          <w:tab w:val="num" w:pos="3600"/>
        </w:tabs>
        <w:ind w:left="3600" w:hanging="360"/>
      </w:pPr>
      <w:rPr>
        <w:rFonts w:ascii="Symbol" w:hAnsi="Symbol" w:hint="default"/>
      </w:rPr>
    </w:lvl>
    <w:lvl w:ilvl="5" w:tplc="7804D1B4" w:tentative="1">
      <w:start w:val="1"/>
      <w:numFmt w:val="bullet"/>
      <w:lvlText w:val=""/>
      <w:lvlJc w:val="left"/>
      <w:pPr>
        <w:tabs>
          <w:tab w:val="num" w:pos="4320"/>
        </w:tabs>
        <w:ind w:left="4320" w:hanging="360"/>
      </w:pPr>
      <w:rPr>
        <w:rFonts w:ascii="Symbol" w:hAnsi="Symbol" w:hint="default"/>
      </w:rPr>
    </w:lvl>
    <w:lvl w:ilvl="6" w:tplc="93F0EBC0" w:tentative="1">
      <w:start w:val="1"/>
      <w:numFmt w:val="bullet"/>
      <w:lvlText w:val=""/>
      <w:lvlJc w:val="left"/>
      <w:pPr>
        <w:tabs>
          <w:tab w:val="num" w:pos="5040"/>
        </w:tabs>
        <w:ind w:left="5040" w:hanging="360"/>
      </w:pPr>
      <w:rPr>
        <w:rFonts w:ascii="Symbol" w:hAnsi="Symbol" w:hint="default"/>
      </w:rPr>
    </w:lvl>
    <w:lvl w:ilvl="7" w:tplc="A9B40D0C" w:tentative="1">
      <w:start w:val="1"/>
      <w:numFmt w:val="bullet"/>
      <w:lvlText w:val=""/>
      <w:lvlJc w:val="left"/>
      <w:pPr>
        <w:tabs>
          <w:tab w:val="num" w:pos="5760"/>
        </w:tabs>
        <w:ind w:left="5760" w:hanging="360"/>
      </w:pPr>
      <w:rPr>
        <w:rFonts w:ascii="Symbol" w:hAnsi="Symbol" w:hint="default"/>
      </w:rPr>
    </w:lvl>
    <w:lvl w:ilvl="8" w:tplc="D2DE24D6" w:tentative="1">
      <w:start w:val="1"/>
      <w:numFmt w:val="bullet"/>
      <w:lvlText w:val=""/>
      <w:lvlJc w:val="left"/>
      <w:pPr>
        <w:tabs>
          <w:tab w:val="num" w:pos="6480"/>
        </w:tabs>
        <w:ind w:left="6480" w:hanging="360"/>
      </w:pPr>
      <w:rPr>
        <w:rFonts w:ascii="Symbol" w:hAnsi="Symbol" w:hint="default"/>
      </w:rPr>
    </w:lvl>
  </w:abstractNum>
  <w:num w:numId="1" w16cid:durableId="463348398">
    <w:abstractNumId w:val="0"/>
  </w:num>
  <w:num w:numId="2" w16cid:durableId="397554504">
    <w:abstractNumId w:val="6"/>
  </w:num>
  <w:num w:numId="3" w16cid:durableId="205263023">
    <w:abstractNumId w:val="4"/>
  </w:num>
  <w:num w:numId="4" w16cid:durableId="1290084244">
    <w:abstractNumId w:val="3"/>
  </w:num>
  <w:num w:numId="5" w16cid:durableId="939752040">
    <w:abstractNumId w:val="5"/>
  </w:num>
  <w:num w:numId="6" w16cid:durableId="750199403">
    <w:abstractNumId w:val="2"/>
  </w:num>
  <w:num w:numId="7" w16cid:durableId="1938521383">
    <w:abstractNumId w:val="1"/>
  </w:num>
  <w:num w:numId="8" w16cid:durableId="2061049976">
    <w:abstractNumId w:val="7"/>
  </w:num>
  <w:num w:numId="9" w16cid:durableId="1813912688">
    <w:abstractNumId w:val="9"/>
  </w:num>
  <w:num w:numId="10" w16cid:durableId="1274824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6E5D"/>
    <w:rsid w:val="00002253"/>
    <w:rsid w:val="007602C7"/>
    <w:rsid w:val="00A161A3"/>
    <w:rsid w:val="00B86E5D"/>
    <w:rsid w:val="00C06A0A"/>
    <w:rsid w:val="00C37034"/>
    <w:rsid w:val="00ED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260E"/>
  <w15:docId w15:val="{B971CBE2-80BF-47F6-B334-73739F59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E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86E5D"/>
    <w:pPr>
      <w:ind w:left="720"/>
      <w:contextualSpacing/>
    </w:pPr>
  </w:style>
  <w:style w:type="character" w:styleId="Hyperlink">
    <w:name w:val="Hyperlink"/>
    <w:basedOn w:val="DefaultParagraphFont"/>
    <w:uiPriority w:val="99"/>
    <w:semiHidden/>
    <w:unhideWhenUsed/>
    <w:rsid w:val="00ED72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15976">
      <w:bodyDiv w:val="1"/>
      <w:marLeft w:val="0"/>
      <w:marRight w:val="0"/>
      <w:marTop w:val="0"/>
      <w:marBottom w:val="0"/>
      <w:divBdr>
        <w:top w:val="none" w:sz="0" w:space="0" w:color="auto"/>
        <w:left w:val="none" w:sz="0" w:space="0" w:color="auto"/>
        <w:bottom w:val="none" w:sz="0" w:space="0" w:color="auto"/>
        <w:right w:val="none" w:sz="0" w:space="0" w:color="auto"/>
      </w:divBdr>
      <w:divsChild>
        <w:div w:id="965543783">
          <w:marLeft w:val="547"/>
          <w:marRight w:val="0"/>
          <w:marTop w:val="0"/>
          <w:marBottom w:val="0"/>
          <w:divBdr>
            <w:top w:val="none" w:sz="0" w:space="0" w:color="auto"/>
            <w:left w:val="none" w:sz="0" w:space="0" w:color="auto"/>
            <w:bottom w:val="none" w:sz="0" w:space="0" w:color="auto"/>
            <w:right w:val="none" w:sz="0" w:space="0" w:color="auto"/>
          </w:divBdr>
        </w:div>
        <w:div w:id="1297225677">
          <w:marLeft w:val="547"/>
          <w:marRight w:val="0"/>
          <w:marTop w:val="0"/>
          <w:marBottom w:val="0"/>
          <w:divBdr>
            <w:top w:val="none" w:sz="0" w:space="0" w:color="auto"/>
            <w:left w:val="none" w:sz="0" w:space="0" w:color="auto"/>
            <w:bottom w:val="none" w:sz="0" w:space="0" w:color="auto"/>
            <w:right w:val="none" w:sz="0" w:space="0" w:color="auto"/>
          </w:divBdr>
        </w:div>
        <w:div w:id="2011906092">
          <w:marLeft w:val="547"/>
          <w:marRight w:val="0"/>
          <w:marTop w:val="0"/>
          <w:marBottom w:val="0"/>
          <w:divBdr>
            <w:top w:val="none" w:sz="0" w:space="0" w:color="auto"/>
            <w:left w:val="none" w:sz="0" w:space="0" w:color="auto"/>
            <w:bottom w:val="none" w:sz="0" w:space="0" w:color="auto"/>
            <w:right w:val="none" w:sz="0" w:space="0" w:color="auto"/>
          </w:divBdr>
        </w:div>
        <w:div w:id="2059359290">
          <w:marLeft w:val="547"/>
          <w:marRight w:val="0"/>
          <w:marTop w:val="0"/>
          <w:marBottom w:val="0"/>
          <w:divBdr>
            <w:top w:val="none" w:sz="0" w:space="0" w:color="auto"/>
            <w:left w:val="none" w:sz="0" w:space="0" w:color="auto"/>
            <w:bottom w:val="none" w:sz="0" w:space="0" w:color="auto"/>
            <w:right w:val="none" w:sz="0" w:space="0" w:color="auto"/>
          </w:divBdr>
        </w:div>
      </w:divsChild>
    </w:div>
    <w:div w:id="1343899165">
      <w:bodyDiv w:val="1"/>
      <w:marLeft w:val="0"/>
      <w:marRight w:val="0"/>
      <w:marTop w:val="0"/>
      <w:marBottom w:val="0"/>
      <w:divBdr>
        <w:top w:val="none" w:sz="0" w:space="0" w:color="auto"/>
        <w:left w:val="none" w:sz="0" w:space="0" w:color="auto"/>
        <w:bottom w:val="none" w:sz="0" w:space="0" w:color="auto"/>
        <w:right w:val="none" w:sz="0" w:space="0" w:color="auto"/>
      </w:divBdr>
      <w:divsChild>
        <w:div w:id="690566305">
          <w:marLeft w:val="360"/>
          <w:marRight w:val="0"/>
          <w:marTop w:val="200"/>
          <w:marBottom w:val="0"/>
          <w:divBdr>
            <w:top w:val="none" w:sz="0" w:space="0" w:color="auto"/>
            <w:left w:val="none" w:sz="0" w:space="0" w:color="auto"/>
            <w:bottom w:val="none" w:sz="0" w:space="0" w:color="auto"/>
            <w:right w:val="none" w:sz="0" w:space="0" w:color="auto"/>
          </w:divBdr>
        </w:div>
        <w:div w:id="928657378">
          <w:marLeft w:val="360"/>
          <w:marRight w:val="0"/>
          <w:marTop w:val="200"/>
          <w:marBottom w:val="0"/>
          <w:divBdr>
            <w:top w:val="none" w:sz="0" w:space="0" w:color="auto"/>
            <w:left w:val="none" w:sz="0" w:space="0" w:color="auto"/>
            <w:bottom w:val="none" w:sz="0" w:space="0" w:color="auto"/>
            <w:right w:val="none" w:sz="0" w:space="0" w:color="auto"/>
          </w:divBdr>
        </w:div>
        <w:div w:id="1024983619">
          <w:marLeft w:val="1080"/>
          <w:marRight w:val="0"/>
          <w:marTop w:val="100"/>
          <w:marBottom w:val="0"/>
          <w:divBdr>
            <w:top w:val="none" w:sz="0" w:space="0" w:color="auto"/>
            <w:left w:val="none" w:sz="0" w:space="0" w:color="auto"/>
            <w:bottom w:val="none" w:sz="0" w:space="0" w:color="auto"/>
            <w:right w:val="none" w:sz="0" w:space="0" w:color="auto"/>
          </w:divBdr>
        </w:div>
        <w:div w:id="1168473839">
          <w:marLeft w:val="360"/>
          <w:marRight w:val="0"/>
          <w:marTop w:val="200"/>
          <w:marBottom w:val="0"/>
          <w:divBdr>
            <w:top w:val="none" w:sz="0" w:space="0" w:color="auto"/>
            <w:left w:val="none" w:sz="0" w:space="0" w:color="auto"/>
            <w:bottom w:val="none" w:sz="0" w:space="0" w:color="auto"/>
            <w:right w:val="none" w:sz="0" w:space="0" w:color="auto"/>
          </w:divBdr>
        </w:div>
        <w:div w:id="1220898012">
          <w:marLeft w:val="1080"/>
          <w:marRight w:val="0"/>
          <w:marTop w:val="100"/>
          <w:marBottom w:val="0"/>
          <w:divBdr>
            <w:top w:val="none" w:sz="0" w:space="0" w:color="auto"/>
            <w:left w:val="none" w:sz="0" w:space="0" w:color="auto"/>
            <w:bottom w:val="none" w:sz="0" w:space="0" w:color="auto"/>
            <w:right w:val="none" w:sz="0" w:space="0" w:color="auto"/>
          </w:divBdr>
        </w:div>
        <w:div w:id="1527597246">
          <w:marLeft w:val="1080"/>
          <w:marRight w:val="0"/>
          <w:marTop w:val="100"/>
          <w:marBottom w:val="0"/>
          <w:divBdr>
            <w:top w:val="none" w:sz="0" w:space="0" w:color="auto"/>
            <w:left w:val="none" w:sz="0" w:space="0" w:color="auto"/>
            <w:bottom w:val="none" w:sz="0" w:space="0" w:color="auto"/>
            <w:right w:val="none" w:sz="0" w:space="0" w:color="auto"/>
          </w:divBdr>
        </w:div>
        <w:div w:id="2014842471">
          <w:marLeft w:val="1080"/>
          <w:marRight w:val="0"/>
          <w:marTop w:val="100"/>
          <w:marBottom w:val="0"/>
          <w:divBdr>
            <w:top w:val="none" w:sz="0" w:space="0" w:color="auto"/>
            <w:left w:val="none" w:sz="0" w:space="0" w:color="auto"/>
            <w:bottom w:val="none" w:sz="0" w:space="0" w:color="auto"/>
            <w:right w:val="none" w:sz="0" w:space="0" w:color="auto"/>
          </w:divBdr>
        </w:div>
      </w:divsChild>
    </w:div>
    <w:div w:id="1557814751">
      <w:bodyDiv w:val="1"/>
      <w:marLeft w:val="0"/>
      <w:marRight w:val="0"/>
      <w:marTop w:val="0"/>
      <w:marBottom w:val="0"/>
      <w:divBdr>
        <w:top w:val="none" w:sz="0" w:space="0" w:color="auto"/>
        <w:left w:val="none" w:sz="0" w:space="0" w:color="auto"/>
        <w:bottom w:val="none" w:sz="0" w:space="0" w:color="auto"/>
        <w:right w:val="none" w:sz="0" w:space="0" w:color="auto"/>
      </w:divBdr>
    </w:div>
    <w:div w:id="214003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xtbulletin.umsl.edu/courseleaf/courseleaf.cgi?page=/programadmin/460/index.html&amp;step=showfullrecord" TargetMode="External"/><Relationship Id="rId3" Type="http://schemas.openxmlformats.org/officeDocument/2006/relationships/settings" Target="settings.xml"/><Relationship Id="rId7" Type="http://schemas.openxmlformats.org/officeDocument/2006/relationships/hyperlink" Target="https://nextbulletin.umsl.edu/courseleaf/courseleaf.cgi?page=/programadmin/465/index.html&amp;step=showfullrec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sl.edu/committees/senate/senate-meetings-action/entrepreneurshipminor.pdf" TargetMode="External"/><Relationship Id="rId5" Type="http://schemas.openxmlformats.org/officeDocument/2006/relationships/hyperlink" Target="https://www.umsl.edu/committees/senate/senate-meetings-action/dnpdualtrackemphasi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4</cp:revision>
  <dcterms:created xsi:type="dcterms:W3CDTF">2025-04-30T14:10:00Z</dcterms:created>
  <dcterms:modified xsi:type="dcterms:W3CDTF">2025-04-30T19:03:00Z</dcterms:modified>
</cp:coreProperties>
</file>