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757" w:rsidRPr="00FE5757" w:rsidRDefault="00FE5757" w:rsidP="00FE5757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FE5757">
        <w:rPr>
          <w:rFonts w:ascii="Arial" w:eastAsia="Times New Roman" w:hAnsi="Arial" w:cs="Arial"/>
          <w:b/>
          <w:bCs/>
          <w:kern w:val="36"/>
          <w:sz w:val="48"/>
          <w:szCs w:val="48"/>
        </w:rPr>
        <w:t xml:space="preserve">The Indus Valley </w:t>
      </w:r>
      <w:r w:rsidRPr="00FE5757">
        <w:rPr>
          <w:rFonts w:ascii="Arial" w:eastAsia="Times New Roman" w:hAnsi="Arial" w:cs="Arial"/>
          <w:b/>
          <w:bCs/>
          <w:kern w:val="36"/>
          <w:sz w:val="48"/>
          <w:szCs w:val="48"/>
        </w:rPr>
        <w:t>civilization</w:t>
      </w:r>
      <w:r w:rsidRPr="00FE5757">
        <w:rPr>
          <w:rFonts w:ascii="Arial" w:eastAsia="Times New Roman" w:hAnsi="Arial" w:cs="Arial"/>
          <w:b/>
          <w:bCs/>
          <w:kern w:val="36"/>
          <w:sz w:val="48"/>
          <w:szCs w:val="48"/>
        </w:rPr>
        <w:t xml:space="preserve"> is 2,500 years older than previously believed</w:t>
      </w:r>
    </w:p>
    <w:p w:rsidR="00FE5757" w:rsidRPr="00FE5757" w:rsidRDefault="00FE5757" w:rsidP="00FE5757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  <w:r w:rsidRPr="00FE5757">
        <w:rPr>
          <w:rFonts w:ascii="Arial" w:hAnsi="Arial" w:cs="Arial"/>
          <w:noProof/>
        </w:rPr>
        <w:drawing>
          <wp:inline distT="0" distB="0" distL="0" distR="0" wp14:anchorId="10B5C9DB" wp14:editId="06CFB4AE">
            <wp:extent cx="5943600" cy="2707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 xml:space="preserve">The Indus Valley </w:t>
      </w:r>
      <w:r w:rsidRPr="00FE5757">
        <w:rPr>
          <w:rFonts w:ascii="Arial" w:hAnsi="Arial" w:cs="Arial"/>
        </w:rPr>
        <w:t>civilization</w:t>
      </w:r>
      <w:bookmarkStart w:id="0" w:name="_GoBack"/>
      <w:bookmarkEnd w:id="0"/>
      <w:r w:rsidRPr="00FE5757">
        <w:rPr>
          <w:rFonts w:ascii="Arial" w:hAnsi="Arial" w:cs="Arial"/>
        </w:rPr>
        <w:t xml:space="preserve"> may be even older than initially thought.</w:t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>A group of researchers in India have used carbon dating techniques on animal remains and pottery fragments to conclude that the Indus Valley settlements could be 8,000 years old—2,500</w:t>
      </w:r>
      <w:r w:rsidRPr="00FE5757">
        <w:rPr>
          <w:rStyle w:val="Strong"/>
          <w:rFonts w:ascii="Arial" w:hAnsi="Arial" w:cs="Arial"/>
        </w:rPr>
        <w:t xml:space="preserve"> </w:t>
      </w:r>
      <w:r w:rsidRPr="00FE5757">
        <w:rPr>
          <w:rFonts w:ascii="Arial" w:hAnsi="Arial" w:cs="Arial"/>
        </w:rPr>
        <w:t>years older than previously believed.</w:t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 xml:space="preserve">That could make the Indus Valley settlements, which were spread across Pakistan and northern India, </w:t>
      </w:r>
      <w:hyperlink r:id="rId5" w:history="1">
        <w:r w:rsidRPr="00FE5757">
          <w:rPr>
            <w:rStyle w:val="Hyperlink"/>
            <w:rFonts w:ascii="Arial" w:hAnsi="Arial" w:cs="Arial"/>
          </w:rPr>
          <w:t>even older than the</w:t>
        </w:r>
      </w:hyperlink>
      <w:r w:rsidRPr="00FE5757">
        <w:rPr>
          <w:rFonts w:ascii="Arial" w:hAnsi="Arial" w:cs="Arial"/>
        </w:rPr>
        <w:t xml:space="preserve"> Mesopotamian and Egyptian </w:t>
      </w:r>
      <w:proofErr w:type="spellStart"/>
      <w:r w:rsidRPr="00FE5757">
        <w:rPr>
          <w:rFonts w:ascii="Arial" w:hAnsi="Arial" w:cs="Arial"/>
        </w:rPr>
        <w:t>civilisations</w:t>
      </w:r>
      <w:proofErr w:type="spellEnd"/>
      <w:r w:rsidRPr="00FE5757">
        <w:rPr>
          <w:rFonts w:ascii="Arial" w:hAnsi="Arial" w:cs="Arial"/>
        </w:rPr>
        <w:t>.</w:t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>“Our study pushes back the antiquity to as old as 8</w:t>
      </w:r>
      <w:r w:rsidRPr="00FE5757">
        <w:rPr>
          <w:rFonts w:ascii="Arial" w:hAnsi="Arial" w:cs="Arial"/>
          <w:vertAlign w:val="superscript"/>
        </w:rPr>
        <w:t xml:space="preserve">th </w:t>
      </w:r>
      <w:r w:rsidRPr="00FE5757">
        <w:rPr>
          <w:rFonts w:ascii="Arial" w:hAnsi="Arial" w:cs="Arial"/>
        </w:rPr>
        <w:t xml:space="preserve">millennium before present and will have major implications to the evolution of human settlements in Indian sub-continent,” </w:t>
      </w:r>
      <w:proofErr w:type="spellStart"/>
      <w:r w:rsidRPr="00FE5757">
        <w:rPr>
          <w:rFonts w:ascii="Arial" w:hAnsi="Arial" w:cs="Arial"/>
        </w:rPr>
        <w:t>Anindya</w:t>
      </w:r>
      <w:proofErr w:type="spellEnd"/>
      <w:r w:rsidRPr="00FE5757">
        <w:rPr>
          <w:rFonts w:ascii="Arial" w:hAnsi="Arial" w:cs="Arial"/>
        </w:rPr>
        <w:t xml:space="preserve"> Sarkar, a professor at the department of geology and geophysics at IIT-Kharagpur, said in a statement.</w:t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>Sarkar, who worked with researchers from the Archaeological Survey of India, the Physical Research Laboratory in Ahmedabad and Pune’s Deccan College, used a technique known as the Optically Stimulated Luminescence, which measures the amount of light emitted from mineral grains to date past events.</w:t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 xml:space="preserve">The study, </w:t>
      </w:r>
      <w:hyperlink r:id="rId6" w:history="1">
        <w:r w:rsidRPr="00FE5757">
          <w:rPr>
            <w:rStyle w:val="Hyperlink"/>
            <w:rFonts w:ascii="Arial" w:hAnsi="Arial" w:cs="Arial"/>
          </w:rPr>
          <w:t>published in Nature</w:t>
        </w:r>
      </w:hyperlink>
      <w:r w:rsidRPr="00FE5757">
        <w:rPr>
          <w:rFonts w:ascii="Arial" w:hAnsi="Arial" w:cs="Arial"/>
        </w:rPr>
        <w:t xml:space="preserve"> on May 25, focused on the ancient settlements in </w:t>
      </w:r>
      <w:proofErr w:type="spellStart"/>
      <w:r w:rsidRPr="00FE5757">
        <w:rPr>
          <w:rFonts w:ascii="Arial" w:hAnsi="Arial" w:cs="Arial"/>
        </w:rPr>
        <w:t>Bhirrana</w:t>
      </w:r>
      <w:proofErr w:type="spellEnd"/>
      <w:r w:rsidRPr="00FE5757">
        <w:rPr>
          <w:rFonts w:ascii="Arial" w:hAnsi="Arial" w:cs="Arial"/>
        </w:rPr>
        <w:t xml:space="preserve"> in northern Indian state of Haryana:</w:t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 xml:space="preserve">Based on radiocarbon ages from different trenches and levels, the settlement at </w:t>
      </w:r>
      <w:proofErr w:type="spellStart"/>
      <w:r w:rsidRPr="00FE5757">
        <w:rPr>
          <w:rFonts w:ascii="Arial" w:hAnsi="Arial" w:cs="Arial"/>
        </w:rPr>
        <w:t>Bhirrana</w:t>
      </w:r>
      <w:proofErr w:type="spellEnd"/>
      <w:r w:rsidRPr="00FE5757">
        <w:rPr>
          <w:rFonts w:ascii="Arial" w:hAnsi="Arial" w:cs="Arial"/>
        </w:rPr>
        <w:t xml:space="preserve"> has been inferred to be the oldest (&gt;9 </w:t>
      </w:r>
      <w:proofErr w:type="spellStart"/>
      <w:r w:rsidRPr="00FE5757">
        <w:rPr>
          <w:rFonts w:ascii="Arial" w:hAnsi="Arial" w:cs="Arial"/>
        </w:rPr>
        <w:t>ka</w:t>
      </w:r>
      <w:proofErr w:type="spellEnd"/>
      <w:r w:rsidRPr="00FE5757">
        <w:rPr>
          <w:rFonts w:ascii="Arial" w:hAnsi="Arial" w:cs="Arial"/>
        </w:rPr>
        <w:t xml:space="preserve"> BP) in the Indian sub-continent. To check its validity we dated archaeological pottery from two cultural levels using optically </w:t>
      </w:r>
      <w:r w:rsidRPr="00FE5757">
        <w:rPr>
          <w:rFonts w:ascii="Arial" w:hAnsi="Arial" w:cs="Arial"/>
        </w:rPr>
        <w:lastRenderedPageBreak/>
        <w:t xml:space="preserve">stimulated luminescence (OSL) method and thus investigated the interrelationship between the cultural levels and climate change that occurred right at the settlement, a critical gap in information that exists in our present understanding of the </w:t>
      </w:r>
      <w:proofErr w:type="spellStart"/>
      <w:r w:rsidRPr="00FE5757">
        <w:rPr>
          <w:rFonts w:ascii="Arial" w:hAnsi="Arial" w:cs="Arial"/>
        </w:rPr>
        <w:t>Harappan</w:t>
      </w:r>
      <w:proofErr w:type="spellEnd"/>
      <w:r w:rsidRPr="00FE5757">
        <w:rPr>
          <w:rFonts w:ascii="Arial" w:hAnsi="Arial" w:cs="Arial"/>
        </w:rPr>
        <w:t xml:space="preserve"> civilization.</w:t>
      </w:r>
    </w:p>
    <w:p w:rsidR="00FE5757" w:rsidRPr="00FE5757" w:rsidRDefault="00FE5757" w:rsidP="00FE5757">
      <w:pPr>
        <w:pStyle w:val="p1"/>
        <w:rPr>
          <w:rFonts w:ascii="Arial" w:hAnsi="Arial" w:cs="Arial"/>
        </w:rPr>
      </w:pPr>
      <w:r w:rsidRPr="00FE5757">
        <w:rPr>
          <w:rFonts w:ascii="Arial" w:hAnsi="Arial" w:cs="Arial"/>
        </w:rPr>
        <w:t xml:space="preserve">Archaeological studies had earlier suggested that the </w:t>
      </w:r>
      <w:proofErr w:type="spellStart"/>
      <w:r w:rsidRPr="00FE5757">
        <w:rPr>
          <w:rFonts w:ascii="Arial" w:hAnsi="Arial" w:cs="Arial"/>
        </w:rPr>
        <w:t>civilisation</w:t>
      </w:r>
      <w:proofErr w:type="spellEnd"/>
      <w:r w:rsidRPr="00FE5757">
        <w:rPr>
          <w:rFonts w:ascii="Arial" w:hAnsi="Arial" w:cs="Arial"/>
        </w:rPr>
        <w:t xml:space="preserve"> was </w:t>
      </w:r>
      <w:proofErr w:type="spellStart"/>
      <w:r w:rsidRPr="00FE5757">
        <w:rPr>
          <w:rFonts w:ascii="Arial" w:hAnsi="Arial" w:cs="Arial"/>
        </w:rPr>
        <w:t>centred</w:t>
      </w:r>
      <w:proofErr w:type="spellEnd"/>
      <w:r w:rsidRPr="00FE5757">
        <w:rPr>
          <w:rFonts w:ascii="Arial" w:hAnsi="Arial" w:cs="Arial"/>
        </w:rPr>
        <w:t xml:space="preserve"> </w:t>
      </w:r>
      <w:proofErr w:type="gramStart"/>
      <w:r w:rsidRPr="00FE5757">
        <w:rPr>
          <w:rFonts w:ascii="Arial" w:hAnsi="Arial" w:cs="Arial"/>
        </w:rPr>
        <w:t>around</w:t>
      </w:r>
      <w:proofErr w:type="gramEnd"/>
      <w:r w:rsidRPr="00FE5757">
        <w:rPr>
          <w:rFonts w:ascii="Arial" w:hAnsi="Arial" w:cs="Arial"/>
        </w:rPr>
        <w:t xml:space="preserve"> Harappa and Mohenjo-Daro in Pakistan, and Lothal,</w:t>
      </w:r>
      <w:r w:rsidRPr="00FE5757">
        <w:rPr>
          <w:rFonts w:ascii="Arial" w:hAnsi="Arial" w:cs="Arial"/>
        </w:rPr>
        <w:t xml:space="preserve"> </w:t>
      </w:r>
      <w:proofErr w:type="spellStart"/>
      <w:r w:rsidRPr="00FE5757">
        <w:rPr>
          <w:rFonts w:ascii="Arial" w:hAnsi="Arial" w:cs="Arial"/>
        </w:rPr>
        <w:t>Dholavira</w:t>
      </w:r>
      <w:proofErr w:type="spellEnd"/>
      <w:r w:rsidRPr="00FE5757">
        <w:rPr>
          <w:rFonts w:ascii="Arial" w:hAnsi="Arial" w:cs="Arial"/>
        </w:rPr>
        <w:t xml:space="preserve">, and </w:t>
      </w:r>
      <w:proofErr w:type="spellStart"/>
      <w:r w:rsidRPr="00FE5757">
        <w:rPr>
          <w:rFonts w:ascii="Arial" w:hAnsi="Arial" w:cs="Arial"/>
        </w:rPr>
        <w:t>Kalibangan</w:t>
      </w:r>
      <w:proofErr w:type="spellEnd"/>
      <w:r w:rsidRPr="00FE5757">
        <w:rPr>
          <w:rFonts w:ascii="Arial" w:hAnsi="Arial" w:cs="Arial"/>
        </w:rPr>
        <w:t xml:space="preserve"> in India, Sarkar explained. The researchers from India now say it was actually spread over a much larger part of India, alongside River </w:t>
      </w:r>
      <w:proofErr w:type="spellStart"/>
      <w:r w:rsidRPr="00FE5757">
        <w:rPr>
          <w:rFonts w:ascii="Arial" w:hAnsi="Arial" w:cs="Arial"/>
        </w:rPr>
        <w:t>Saraswati</w:t>
      </w:r>
      <w:proofErr w:type="spellEnd"/>
      <w:r w:rsidRPr="00FE5757">
        <w:rPr>
          <w:rFonts w:ascii="Arial" w:hAnsi="Arial" w:cs="Arial"/>
        </w:rPr>
        <w:t>, which is believed to have disappeared some 4,000 years ago.</w:t>
      </w:r>
    </w:p>
    <w:p w:rsidR="00FE5757" w:rsidRPr="00FE5757" w:rsidRDefault="00FE5757" w:rsidP="00FE575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FE5757">
        <w:rPr>
          <w:rFonts w:ascii="Arial" w:eastAsia="Times New Roman" w:hAnsi="Arial" w:cs="Arial"/>
          <w:b/>
          <w:bCs/>
          <w:sz w:val="36"/>
          <w:szCs w:val="36"/>
        </w:rPr>
        <w:t>The decline</w:t>
      </w:r>
    </w:p>
    <w:p w:rsidR="00FE5757" w:rsidRPr="00FE5757" w:rsidRDefault="00FE5757" w:rsidP="00FE575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E5757">
        <w:rPr>
          <w:rFonts w:ascii="Arial" w:eastAsia="Times New Roman" w:hAnsi="Arial" w:cs="Arial"/>
          <w:sz w:val="24"/>
          <w:szCs w:val="24"/>
        </w:rPr>
        <w:t xml:space="preserve">Researchers have also proposed a new theory for the decline of the </w:t>
      </w:r>
      <w:proofErr w:type="spellStart"/>
      <w:r w:rsidRPr="00FE5757">
        <w:rPr>
          <w:rFonts w:ascii="Arial" w:eastAsia="Times New Roman" w:hAnsi="Arial" w:cs="Arial"/>
          <w:sz w:val="24"/>
          <w:szCs w:val="24"/>
        </w:rPr>
        <w:t>civilisation</w:t>
      </w:r>
      <w:proofErr w:type="spellEnd"/>
      <w:r w:rsidRPr="00FE5757">
        <w:rPr>
          <w:rFonts w:ascii="Arial" w:eastAsia="Times New Roman" w:hAnsi="Arial" w:cs="Arial"/>
          <w:sz w:val="24"/>
          <w:szCs w:val="24"/>
        </w:rPr>
        <w:t>, which was earlier believed to have been caused by climate change.</w:t>
      </w:r>
    </w:p>
    <w:p w:rsidR="00FE5757" w:rsidRPr="00FE5757" w:rsidRDefault="00FE5757" w:rsidP="00FE5757">
      <w:pPr>
        <w:pStyle w:val="p1"/>
        <w:rPr>
          <w:rFonts w:ascii="Arial" w:hAnsi="Arial" w:cs="Arial"/>
        </w:rPr>
      </w:pPr>
      <w:r w:rsidRPr="00FE5757">
        <w:rPr>
          <w:rFonts w:ascii="Arial" w:hAnsi="Arial" w:cs="Arial"/>
        </w:rPr>
        <w:drawing>
          <wp:inline distT="0" distB="0" distL="0" distR="0">
            <wp:extent cx="5943600" cy="2754351"/>
            <wp:effectExtent l="0" t="0" r="0" b="8255"/>
            <wp:docPr id="2" name="Picture 2" descr="https://qzprod.files.wordpress.com/2016/05/screen-shot-2016-05-30-at-1-18-49-am.png?w=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zprod.files.wordpress.com/2016/05/screen-shot-2016-05-30-at-1-18-49-am.png?w=9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 xml:space="preserve">The new study argues that although shifting monsoon patterns played a role in the eventual decline of the </w:t>
      </w:r>
      <w:proofErr w:type="spellStart"/>
      <w:r w:rsidRPr="00FE5757">
        <w:rPr>
          <w:rFonts w:ascii="Arial" w:hAnsi="Arial" w:cs="Arial"/>
        </w:rPr>
        <w:t>civilisation</w:t>
      </w:r>
      <w:proofErr w:type="spellEnd"/>
      <w:r w:rsidRPr="00FE5757">
        <w:rPr>
          <w:rFonts w:ascii="Arial" w:hAnsi="Arial" w:cs="Arial"/>
        </w:rPr>
        <w:t>, it had more to do with the change in cropping patterns and storage of grains.</w:t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 xml:space="preserve">“Our study suggests that the climate was probably not the cause of </w:t>
      </w:r>
      <w:proofErr w:type="spellStart"/>
      <w:r w:rsidRPr="00FE5757">
        <w:rPr>
          <w:rFonts w:ascii="Arial" w:hAnsi="Arial" w:cs="Arial"/>
        </w:rPr>
        <w:t>Harappan</w:t>
      </w:r>
      <w:proofErr w:type="spellEnd"/>
      <w:r w:rsidRPr="00FE5757">
        <w:rPr>
          <w:rFonts w:ascii="Arial" w:hAnsi="Arial" w:cs="Arial"/>
        </w:rPr>
        <w:t xml:space="preserve"> decline,” the researchers said in a statement. “Increasing evidences suggest that these people shifted their crop patterns from the large-grained cereals like wheat and barley during the early part of intensified monsoon to drought-resistant species of small millets and rice in the later part of declining monsoon and thereby changed their subsistence strategy.”</w:t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t>But that shift in agriculture turned out to be fatal, the researchers explained:</w:t>
      </w:r>
    </w:p>
    <w:p w:rsidR="00FE5757" w:rsidRPr="00FE5757" w:rsidRDefault="00FE5757" w:rsidP="00FE5757">
      <w:pPr>
        <w:pStyle w:val="annotatable"/>
        <w:rPr>
          <w:rFonts w:ascii="Arial" w:hAnsi="Arial" w:cs="Arial"/>
        </w:rPr>
      </w:pPr>
      <w:r w:rsidRPr="00FE5757">
        <w:rPr>
          <w:rFonts w:ascii="Arial" w:hAnsi="Arial" w:cs="Arial"/>
        </w:rPr>
        <w:lastRenderedPageBreak/>
        <w:t xml:space="preserve">Because these later crops generally have much lower yield, the </w:t>
      </w:r>
      <w:proofErr w:type="spellStart"/>
      <w:r w:rsidRPr="00FE5757">
        <w:rPr>
          <w:rFonts w:ascii="Arial" w:hAnsi="Arial" w:cs="Arial"/>
        </w:rPr>
        <w:t>organised</w:t>
      </w:r>
      <w:proofErr w:type="spellEnd"/>
      <w:r w:rsidRPr="00FE5757">
        <w:rPr>
          <w:rFonts w:ascii="Arial" w:hAnsi="Arial" w:cs="Arial"/>
        </w:rPr>
        <w:t xml:space="preserve"> large storage system of mature </w:t>
      </w:r>
      <w:proofErr w:type="spellStart"/>
      <w:r w:rsidRPr="00FE5757">
        <w:rPr>
          <w:rFonts w:ascii="Arial" w:hAnsi="Arial" w:cs="Arial"/>
        </w:rPr>
        <w:t>Harappan</w:t>
      </w:r>
      <w:proofErr w:type="spellEnd"/>
      <w:r w:rsidRPr="00FE5757">
        <w:rPr>
          <w:rFonts w:ascii="Arial" w:hAnsi="Arial" w:cs="Arial"/>
        </w:rPr>
        <w:t xml:space="preserve"> period was abandoned giving rise to smaller more individual household based crop processing and storage system and could act as catalyst for the de-</w:t>
      </w:r>
      <w:proofErr w:type="spellStart"/>
      <w:r w:rsidRPr="00FE5757">
        <w:rPr>
          <w:rFonts w:ascii="Arial" w:hAnsi="Arial" w:cs="Arial"/>
        </w:rPr>
        <w:t>urbanisation</w:t>
      </w:r>
      <w:proofErr w:type="spellEnd"/>
      <w:r w:rsidRPr="00FE5757">
        <w:rPr>
          <w:rFonts w:ascii="Arial" w:hAnsi="Arial" w:cs="Arial"/>
        </w:rPr>
        <w:t xml:space="preserve"> of the </w:t>
      </w:r>
      <w:proofErr w:type="spellStart"/>
      <w:r w:rsidRPr="00FE5757">
        <w:rPr>
          <w:rFonts w:ascii="Arial" w:hAnsi="Arial" w:cs="Arial"/>
        </w:rPr>
        <w:t>Harappan</w:t>
      </w:r>
      <w:proofErr w:type="spellEnd"/>
      <w:r w:rsidRPr="00FE5757">
        <w:rPr>
          <w:rFonts w:ascii="Arial" w:hAnsi="Arial" w:cs="Arial"/>
        </w:rPr>
        <w:t xml:space="preserve"> </w:t>
      </w:r>
      <w:proofErr w:type="spellStart"/>
      <w:r w:rsidRPr="00FE5757">
        <w:rPr>
          <w:rFonts w:ascii="Arial" w:hAnsi="Arial" w:cs="Arial"/>
        </w:rPr>
        <w:t>civilisation</w:t>
      </w:r>
      <w:proofErr w:type="spellEnd"/>
      <w:r w:rsidRPr="00FE5757">
        <w:rPr>
          <w:rFonts w:ascii="Arial" w:hAnsi="Arial" w:cs="Arial"/>
        </w:rPr>
        <w:t xml:space="preserve"> rather than an abrupt collapse.</w:t>
      </w:r>
    </w:p>
    <w:p w:rsidR="00FE5757" w:rsidRDefault="00FE5757" w:rsidP="00FE5757">
      <w:pPr>
        <w:pStyle w:val="p1"/>
      </w:pPr>
    </w:p>
    <w:p w:rsidR="00FE5757" w:rsidRPr="00FE5757" w:rsidRDefault="00FE5757" w:rsidP="00FE575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CB4875" w:rsidRPr="00FE5757" w:rsidRDefault="00CB4875" w:rsidP="00FE5757"/>
    <w:sectPr w:rsidR="00CB4875" w:rsidRPr="00FE57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57"/>
    <w:rsid w:val="00CB4875"/>
    <w:rsid w:val="00FE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B297BD-26EC-4C5D-8846-DF27EFCF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otatable">
    <w:name w:val="annotatable"/>
    <w:basedOn w:val="Normal"/>
    <w:rsid w:val="00FE5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E575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E5757"/>
    <w:rPr>
      <w:color w:val="0000FF"/>
      <w:u w:val="single"/>
    </w:rPr>
  </w:style>
  <w:style w:type="paragraph" w:customStyle="1" w:styleId="p1">
    <w:name w:val="p1"/>
    <w:basedOn w:val="Normal"/>
    <w:rsid w:val="00FE5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6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0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ture.com/articles/srep26555" TargetMode="External"/><Relationship Id="rId5" Type="http://schemas.openxmlformats.org/officeDocument/2006/relationships/hyperlink" Target="http://timesofindia.indiatimes.com/india/Indus-era-8000-years-old-not-5500-ended-because-of-weaker-monsoon/articleshow/52485332.cms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Naumann</dc:creator>
  <cp:keywords/>
  <dc:description/>
  <cp:lastModifiedBy>Joseph Naumann</cp:lastModifiedBy>
  <cp:revision>1</cp:revision>
  <dcterms:created xsi:type="dcterms:W3CDTF">2016-05-31T00:26:00Z</dcterms:created>
  <dcterms:modified xsi:type="dcterms:W3CDTF">2016-05-31T00:33:00Z</dcterms:modified>
</cp:coreProperties>
</file>