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79" w:rsidRPr="00F16D60" w:rsidRDefault="00DE5479" w:rsidP="00DE5479">
      <w:pPr>
        <w:rPr>
          <w:rFonts w:asciiTheme="minorHAnsi" w:hAnsiTheme="minorHAnsi" w:cs="Trebuchet MS"/>
        </w:rPr>
      </w:pPr>
      <w:bookmarkStart w:id="0" w:name="_GoBack"/>
      <w:bookmarkEnd w:id="0"/>
      <w:r w:rsidRPr="00F16D60">
        <w:rPr>
          <w:rFonts w:asciiTheme="minorHAnsi" w:hAnsiTheme="minorHAnsi" w:cs="Trebuchet MS"/>
        </w:rPr>
        <w:t>Honors 1100: Freshman Composition</w:t>
      </w:r>
      <w:r w:rsidRPr="00F16D60">
        <w:rPr>
          <w:rFonts w:asciiTheme="minorHAnsi" w:hAnsiTheme="minorHAnsi" w:cs="Trebuchet MS"/>
        </w:rPr>
        <w:tab/>
      </w:r>
      <w:r w:rsidRPr="00F16D60">
        <w:rPr>
          <w:rFonts w:asciiTheme="minorHAnsi" w:hAnsiTheme="minorHAnsi" w:cs="Trebuchet MS"/>
        </w:rPr>
        <w:tab/>
        <w:t xml:space="preserve">     </w:t>
      </w:r>
      <w:r w:rsidRPr="00F16D60">
        <w:rPr>
          <w:rFonts w:asciiTheme="minorHAnsi" w:hAnsiTheme="minorHAnsi" w:cs="Trebuchet MS"/>
        </w:rPr>
        <w:tab/>
      </w:r>
      <w:r w:rsidRPr="00F16D60">
        <w:rPr>
          <w:rFonts w:asciiTheme="minorHAnsi" w:hAnsiTheme="minorHAnsi" w:cs="Trebuchet MS"/>
        </w:rPr>
        <w:tab/>
      </w:r>
      <w:r w:rsidRPr="00F16D60">
        <w:rPr>
          <w:rFonts w:asciiTheme="minorHAnsi" w:hAnsiTheme="minorHAnsi" w:cs="Trebuchet MS"/>
        </w:rPr>
        <w:tab/>
      </w:r>
      <w:r w:rsidRPr="00F16D60"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  <w:t xml:space="preserve">     Fall 2016</w:t>
      </w:r>
    </w:p>
    <w:p w:rsidR="00DE5479" w:rsidRPr="00F16D60" w:rsidRDefault="00DE5479" w:rsidP="00DE5479">
      <w:pPr>
        <w:rPr>
          <w:rFonts w:asciiTheme="minorHAnsi" w:hAnsiTheme="minorHAnsi" w:cs="Trebuchet MS"/>
        </w:rPr>
      </w:pPr>
      <w:r w:rsidRPr="00F16D60">
        <w:rPr>
          <w:rFonts w:asciiTheme="minorHAnsi" w:hAnsiTheme="minorHAnsi" w:cs="Trebuchet MS"/>
        </w:rPr>
        <w:t xml:space="preserve">Instructor: </w:t>
      </w:r>
      <w:proofErr w:type="spellStart"/>
      <w:r w:rsidRPr="00F16D60">
        <w:rPr>
          <w:rFonts w:asciiTheme="minorHAnsi" w:hAnsiTheme="minorHAnsi" w:cs="Trebuchet MS"/>
        </w:rPr>
        <w:t>Jennafer</w:t>
      </w:r>
      <w:proofErr w:type="spellEnd"/>
      <w:r w:rsidRPr="00F16D60">
        <w:rPr>
          <w:rFonts w:asciiTheme="minorHAnsi" w:hAnsiTheme="minorHAnsi" w:cs="Trebuchet MS"/>
        </w:rPr>
        <w:t xml:space="preserve"> Alexander</w:t>
      </w:r>
    </w:p>
    <w:p w:rsidR="00DE5479" w:rsidRPr="007F0B3D" w:rsidRDefault="00DE5479" w:rsidP="00DE5479">
      <w:pPr>
        <w:jc w:val="center"/>
        <w:rPr>
          <w:rFonts w:asciiTheme="minorHAnsi" w:hAnsiTheme="minorHAnsi" w:cs="Trebuchet MS"/>
          <w:b/>
          <w:bCs/>
          <w:sz w:val="28"/>
        </w:rPr>
      </w:pPr>
      <w:r w:rsidRPr="00F16D60">
        <w:rPr>
          <w:rFonts w:asciiTheme="minorHAnsi" w:hAnsiTheme="minorHAnsi" w:cs="Trebuchet MS"/>
          <w:b/>
          <w:bCs/>
          <w:sz w:val="28"/>
        </w:rPr>
        <w:t xml:space="preserve">Unit </w:t>
      </w:r>
      <w:r>
        <w:rPr>
          <w:rFonts w:asciiTheme="minorHAnsi" w:hAnsiTheme="minorHAnsi" w:cs="Trebuchet MS"/>
          <w:b/>
          <w:bCs/>
          <w:sz w:val="28"/>
        </w:rPr>
        <w:t>Two: Position</w:t>
      </w:r>
      <w:r w:rsidRPr="00F16D60">
        <w:rPr>
          <w:rFonts w:asciiTheme="minorHAnsi" w:hAnsiTheme="minorHAnsi" w:cs="Trebuchet MS"/>
          <w:b/>
          <w:bCs/>
          <w:sz w:val="28"/>
        </w:rPr>
        <w:t xml:space="preserve"> Paper</w:t>
      </w:r>
    </w:p>
    <w:p w:rsidR="00DE5479" w:rsidRPr="00DE5479" w:rsidRDefault="00DE5479" w:rsidP="00DE5479">
      <w:pPr>
        <w:pStyle w:val="NoSpacing"/>
        <w:rPr>
          <w:rFonts w:cstheme="minorHAnsi"/>
          <w:sz w:val="24"/>
          <w:szCs w:val="24"/>
        </w:rPr>
      </w:pPr>
      <w:r>
        <w:rPr>
          <w:rFonts w:cs="Trebuchet MS"/>
          <w:sz w:val="24"/>
          <w:szCs w:val="24"/>
        </w:rPr>
        <w:t xml:space="preserve">For this essay assignment, </w:t>
      </w:r>
      <w:r w:rsidRPr="00F16D60">
        <w:rPr>
          <w:rFonts w:cs="Trebuchet MS"/>
          <w:sz w:val="24"/>
          <w:szCs w:val="24"/>
        </w:rPr>
        <w:t>you will summarize and then respond to a par</w:t>
      </w:r>
      <w:r>
        <w:rPr>
          <w:rFonts w:cs="Trebuchet MS"/>
          <w:sz w:val="24"/>
          <w:szCs w:val="24"/>
        </w:rPr>
        <w:t>ticular issue or idea from a</w:t>
      </w:r>
      <w:r w:rsidRPr="00F16D60">
        <w:rPr>
          <w:rFonts w:cs="Trebuchet MS"/>
          <w:sz w:val="24"/>
          <w:szCs w:val="24"/>
        </w:rPr>
        <w:t xml:space="preserve"> text</w:t>
      </w:r>
      <w:r>
        <w:rPr>
          <w:rFonts w:cs="Trebuchet MS"/>
          <w:sz w:val="24"/>
          <w:szCs w:val="24"/>
        </w:rPr>
        <w:t xml:space="preserve"> or </w:t>
      </w:r>
      <w:r w:rsidRPr="00DE5479">
        <w:rPr>
          <w:rFonts w:cstheme="minorHAnsi"/>
          <w:sz w:val="24"/>
          <w:szCs w:val="24"/>
        </w:rPr>
        <w:t>collection of texts we’ve read in class.  You may use any of the following texts:</w:t>
      </w:r>
    </w:p>
    <w:p w:rsidR="00DE5479" w:rsidRPr="00DE5479" w:rsidRDefault="00DE5479" w:rsidP="00DE54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E5479">
        <w:rPr>
          <w:rFonts w:asciiTheme="minorHAnsi" w:hAnsiTheme="minorHAnsi" w:cstheme="minorHAnsi"/>
        </w:rPr>
        <w:t>“I Tweet, Therefore I Am” by Lam</w:t>
      </w:r>
    </w:p>
    <w:p w:rsidR="00DE5479" w:rsidRPr="00DE5479" w:rsidRDefault="00DE5479" w:rsidP="00DE547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479">
        <w:rPr>
          <w:rFonts w:eastAsia="Times New Roman" w:cstheme="minorHAnsi"/>
          <w:sz w:val="24"/>
          <w:szCs w:val="24"/>
        </w:rPr>
        <w:t xml:space="preserve">“Hyper and Deep Attention: The Generational Divide in Cognitive Modes” by </w:t>
      </w:r>
      <w:proofErr w:type="spellStart"/>
      <w:r w:rsidRPr="00DE5479">
        <w:rPr>
          <w:rFonts w:eastAsia="Times New Roman" w:cstheme="minorHAnsi"/>
          <w:sz w:val="24"/>
          <w:szCs w:val="24"/>
        </w:rPr>
        <w:t>Hayles</w:t>
      </w:r>
      <w:proofErr w:type="spellEnd"/>
    </w:p>
    <w:p w:rsidR="00DE5479" w:rsidRPr="00DE5479" w:rsidRDefault="00DE5479" w:rsidP="00DE547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479">
        <w:rPr>
          <w:rFonts w:cstheme="minorHAnsi"/>
          <w:sz w:val="24"/>
          <w:szCs w:val="24"/>
        </w:rPr>
        <w:t>“Teaching Standard English: Whose Standard?” by Christensen</w:t>
      </w:r>
    </w:p>
    <w:p w:rsidR="00DE5479" w:rsidRPr="00DE5479" w:rsidRDefault="00DE5479" w:rsidP="00DE547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479">
        <w:rPr>
          <w:rFonts w:eastAsia="Times New Roman" w:cstheme="minorHAnsi"/>
          <w:sz w:val="24"/>
          <w:szCs w:val="24"/>
        </w:rPr>
        <w:t>“Nobody Mean More to Me Than You and the Future Life of Willie Jordan” by Jordan</w:t>
      </w:r>
    </w:p>
    <w:p w:rsidR="00DE5479" w:rsidRPr="00DE5479" w:rsidRDefault="00DE5479" w:rsidP="00DE547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479">
        <w:rPr>
          <w:rFonts w:cstheme="minorHAnsi"/>
          <w:sz w:val="24"/>
          <w:szCs w:val="24"/>
        </w:rPr>
        <w:t>“Lessons from My Year as a Freshman” by Nathan</w:t>
      </w:r>
    </w:p>
    <w:p w:rsidR="00DE5479" w:rsidRPr="00DE5479" w:rsidRDefault="00DE5479" w:rsidP="00DE547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479">
        <w:rPr>
          <w:rFonts w:eastAsia="Times New Roman" w:cstheme="minorHAnsi"/>
          <w:sz w:val="24"/>
          <w:szCs w:val="24"/>
        </w:rPr>
        <w:t>“The Value of Higher Education Made Literal” by Fish</w:t>
      </w:r>
    </w:p>
    <w:p w:rsidR="00DE5479" w:rsidRPr="00DE5479" w:rsidRDefault="00DE5479" w:rsidP="00DE5479">
      <w:pPr>
        <w:pStyle w:val="NoSpacing"/>
        <w:ind w:left="720"/>
        <w:rPr>
          <w:rFonts w:cstheme="minorHAnsi"/>
          <w:sz w:val="24"/>
          <w:szCs w:val="24"/>
        </w:rPr>
      </w:pPr>
    </w:p>
    <w:p w:rsidR="00DE5479" w:rsidRPr="00DE5479" w:rsidRDefault="00DE5479" w:rsidP="00DE5479">
      <w:pPr>
        <w:pStyle w:val="NoSpacing"/>
        <w:rPr>
          <w:rFonts w:cstheme="minorHAnsi"/>
          <w:i/>
          <w:sz w:val="24"/>
          <w:szCs w:val="24"/>
        </w:rPr>
      </w:pPr>
      <w:r w:rsidRPr="00DE5479">
        <w:rPr>
          <w:rFonts w:cstheme="minorHAnsi"/>
          <w:sz w:val="24"/>
          <w:szCs w:val="24"/>
        </w:rPr>
        <w:t xml:space="preserve">The purpose of this assignment is two-fold: first, you should demonstrate your understanding of the issue; second, you must formulate and then articulate your own ideas on this issue.  </w:t>
      </w:r>
    </w:p>
    <w:p w:rsidR="00DE5479" w:rsidRPr="00F16D60" w:rsidRDefault="00DE5479" w:rsidP="00DE5479">
      <w:pPr>
        <w:rPr>
          <w:rFonts w:asciiTheme="minorHAnsi" w:hAnsiTheme="minorHAnsi" w:cs="Trebuchet MS"/>
        </w:rPr>
      </w:pPr>
    </w:p>
    <w:p w:rsidR="00DE5479" w:rsidRPr="00F16D60" w:rsidRDefault="00DE5479" w:rsidP="00DE5479">
      <w:pPr>
        <w:rPr>
          <w:rFonts w:asciiTheme="minorHAnsi" w:hAnsiTheme="minorHAnsi" w:cs="Trebuchet MS"/>
          <w:b/>
        </w:rPr>
      </w:pPr>
      <w:r w:rsidRPr="00F16D60">
        <w:rPr>
          <w:rFonts w:asciiTheme="minorHAnsi" w:hAnsiTheme="minorHAnsi" w:cs="Trebuchet MS"/>
          <w:b/>
        </w:rPr>
        <w:t>Process:</w:t>
      </w:r>
    </w:p>
    <w:p w:rsidR="00DE5479" w:rsidRDefault="00DE5479" w:rsidP="00DE5479">
      <w:pPr>
        <w:pStyle w:val="NoSpacing"/>
        <w:rPr>
          <w:rFonts w:cs="Trebuchet MS"/>
          <w:sz w:val="24"/>
          <w:szCs w:val="24"/>
        </w:rPr>
      </w:pPr>
      <w:r w:rsidRPr="00F16D60">
        <w:rPr>
          <w:rFonts w:cs="Trebuchet MS"/>
          <w:sz w:val="24"/>
          <w:szCs w:val="24"/>
        </w:rPr>
        <w:t xml:space="preserve">First, start your </w:t>
      </w:r>
      <w:r>
        <w:rPr>
          <w:rFonts w:cs="Trebuchet MS"/>
          <w:sz w:val="24"/>
          <w:szCs w:val="24"/>
        </w:rPr>
        <w:t>position</w:t>
      </w:r>
      <w:r w:rsidRPr="00F16D60">
        <w:rPr>
          <w:rFonts w:cs="Trebuchet MS"/>
          <w:sz w:val="24"/>
          <w:szCs w:val="24"/>
        </w:rPr>
        <w:t xml:space="preserve"> paper by selecting at least one source text.  Then, re-read that text closely and critically, not</w:t>
      </w:r>
      <w:r>
        <w:rPr>
          <w:rFonts w:cs="Trebuchet MS"/>
          <w:sz w:val="24"/>
          <w:szCs w:val="24"/>
        </w:rPr>
        <w:t>ing the author’s main argument</w:t>
      </w:r>
      <w:r w:rsidR="00225838">
        <w:rPr>
          <w:rFonts w:cs="Trebuchet MS"/>
          <w:sz w:val="24"/>
          <w:szCs w:val="24"/>
        </w:rPr>
        <w:t xml:space="preserve"> and supporting evidence</w:t>
      </w:r>
      <w:r>
        <w:rPr>
          <w:rFonts w:cs="Trebuchet MS"/>
          <w:sz w:val="24"/>
          <w:szCs w:val="24"/>
        </w:rPr>
        <w:t>.</w:t>
      </w:r>
      <w:r w:rsidRPr="00F16D60">
        <w:rPr>
          <w:rFonts w:cs="Trebuchet MS"/>
          <w:sz w:val="24"/>
          <w:szCs w:val="24"/>
        </w:rPr>
        <w:t xml:space="preserve">  Next, write a summary of the text(s), which may range from a few sentences to a full paragraph.  Finally, formulate a response to the text(s) by focusing on a particular idea or issue raised in the source text(s), quoting and referring to the text(s), and bringing in personal anecdotes or opinions about the issue.  </w:t>
      </w:r>
    </w:p>
    <w:p w:rsidR="00DE5479" w:rsidRDefault="00DE5479" w:rsidP="00DE5479">
      <w:pPr>
        <w:pStyle w:val="NoSpacing"/>
        <w:rPr>
          <w:rFonts w:cs="Trebuchet MS"/>
          <w:sz w:val="24"/>
          <w:szCs w:val="24"/>
        </w:rPr>
      </w:pPr>
    </w:p>
    <w:p w:rsidR="00DE5479" w:rsidRPr="00F16D60" w:rsidRDefault="00DE5479" w:rsidP="00DE5479">
      <w:pPr>
        <w:pStyle w:val="NoSpacing"/>
        <w:rPr>
          <w:rFonts w:cs="Times New Roman"/>
          <w:sz w:val="24"/>
          <w:szCs w:val="24"/>
        </w:rPr>
      </w:pPr>
      <w:r>
        <w:rPr>
          <w:rFonts w:cs="Trebuchet MS"/>
          <w:sz w:val="24"/>
          <w:szCs w:val="24"/>
        </w:rPr>
        <w:t>In this paper</w:t>
      </w:r>
      <w:r w:rsidRPr="00F16D60">
        <w:rPr>
          <w:rFonts w:cs="Trebuchet MS"/>
          <w:sz w:val="24"/>
          <w:szCs w:val="24"/>
        </w:rPr>
        <w:t>, make sure to present a thesis that clearly explains your argument and how that argument relates to the source text(s).  Your argument should be supported with sufficient evidence</w:t>
      </w:r>
      <w:r>
        <w:rPr>
          <w:rFonts w:cs="Trebuchet MS"/>
          <w:sz w:val="24"/>
          <w:szCs w:val="24"/>
        </w:rPr>
        <w:t>, gathered from your</w:t>
      </w:r>
      <w:r w:rsidRPr="00F16D60">
        <w:rPr>
          <w:rFonts w:cs="Trebuchet MS"/>
          <w:sz w:val="24"/>
          <w:szCs w:val="24"/>
        </w:rPr>
        <w:t xml:space="preserve"> </w:t>
      </w:r>
      <w:r>
        <w:rPr>
          <w:rFonts w:cs="Trebuchet MS"/>
          <w:sz w:val="24"/>
          <w:szCs w:val="24"/>
        </w:rPr>
        <w:t>personal</w:t>
      </w:r>
      <w:r w:rsidRPr="00F16D60">
        <w:rPr>
          <w:rFonts w:cs="Trebuchet MS"/>
          <w:sz w:val="24"/>
          <w:szCs w:val="24"/>
        </w:rPr>
        <w:t xml:space="preserve"> experiences, your observations of others, and quotations from the source text(s).</w:t>
      </w:r>
      <w:r>
        <w:rPr>
          <w:rFonts w:cs="Trebuchet MS"/>
          <w:sz w:val="24"/>
          <w:szCs w:val="24"/>
        </w:rPr>
        <w:t xml:space="preserve">  </w:t>
      </w:r>
      <w:r w:rsidR="00225838">
        <w:rPr>
          <w:rFonts w:cs="Trebuchet MS"/>
          <w:sz w:val="24"/>
          <w:szCs w:val="24"/>
        </w:rPr>
        <w:t xml:space="preserve">You should also acknowledge and respond to possible counter-arguments.  </w:t>
      </w:r>
      <w:r>
        <w:rPr>
          <w:rFonts w:cs="Trebuchet MS"/>
          <w:sz w:val="24"/>
          <w:szCs w:val="24"/>
        </w:rPr>
        <w:t xml:space="preserve">Your final draft should be about </w:t>
      </w:r>
      <w:r w:rsidRPr="007F0B3D">
        <w:rPr>
          <w:rFonts w:cs="Trebuchet MS"/>
          <w:b/>
          <w:sz w:val="24"/>
          <w:szCs w:val="24"/>
        </w:rPr>
        <w:t>3-5 pages</w:t>
      </w:r>
      <w:r>
        <w:rPr>
          <w:rFonts w:cs="Trebuchet MS"/>
          <w:sz w:val="24"/>
          <w:szCs w:val="24"/>
        </w:rPr>
        <w:t xml:space="preserve"> in length, typed and double-spaced.</w:t>
      </w:r>
    </w:p>
    <w:p w:rsidR="00DE5479" w:rsidRPr="00F16D60" w:rsidRDefault="00DE5479" w:rsidP="00DE5479">
      <w:pPr>
        <w:pStyle w:val="NoSpacing"/>
        <w:rPr>
          <w:rFonts w:cs="Times New Roman"/>
          <w:sz w:val="24"/>
          <w:szCs w:val="24"/>
        </w:rPr>
      </w:pPr>
    </w:p>
    <w:p w:rsidR="00DE5479" w:rsidRDefault="00DE5479" w:rsidP="00DE5479">
      <w:pPr>
        <w:pStyle w:val="NoSpacing"/>
        <w:rPr>
          <w:rFonts w:cs="Times New Roman"/>
          <w:sz w:val="24"/>
          <w:szCs w:val="24"/>
        </w:rPr>
      </w:pPr>
      <w:r w:rsidRPr="00F16D60">
        <w:rPr>
          <w:rFonts w:cs="Times New Roman"/>
          <w:b/>
          <w:sz w:val="24"/>
          <w:szCs w:val="24"/>
        </w:rPr>
        <w:t>Style</w:t>
      </w:r>
      <w:r w:rsidRPr="00F16D60">
        <w:rPr>
          <w:rFonts w:cs="Times New Roman"/>
          <w:sz w:val="24"/>
          <w:szCs w:val="24"/>
        </w:rPr>
        <w:t xml:space="preserve">: </w:t>
      </w:r>
    </w:p>
    <w:p w:rsidR="00DE5479" w:rsidRPr="00DE5479" w:rsidRDefault="00DE5479" w:rsidP="00DE5479">
      <w:pPr>
        <w:pStyle w:val="NoSpacing"/>
        <w:rPr>
          <w:rFonts w:cstheme="minorHAnsi"/>
          <w:sz w:val="24"/>
          <w:szCs w:val="24"/>
        </w:rPr>
      </w:pPr>
      <w:r w:rsidRPr="00F16D60">
        <w:rPr>
          <w:rFonts w:cs="Times New Roman"/>
          <w:sz w:val="24"/>
          <w:szCs w:val="24"/>
        </w:rPr>
        <w:t xml:space="preserve">In terms of </w:t>
      </w:r>
      <w:r>
        <w:rPr>
          <w:rFonts w:cs="Times New Roman"/>
          <w:sz w:val="24"/>
          <w:szCs w:val="24"/>
        </w:rPr>
        <w:t>style,</w:t>
      </w:r>
      <w:r w:rsidRPr="00DE5479">
        <w:rPr>
          <w:rFonts w:cstheme="minorHAnsi"/>
          <w:sz w:val="24"/>
          <w:szCs w:val="24"/>
        </w:rPr>
        <w:t xml:space="preserve"> this paper should be relatively informal and written in a conversational tone, but still needs to adhere to the standardized rules of English grammar and mechanics.</w:t>
      </w:r>
    </w:p>
    <w:p w:rsidR="00DE5479" w:rsidRPr="00DE5479" w:rsidRDefault="00DE5479" w:rsidP="00DE5479">
      <w:pPr>
        <w:rPr>
          <w:rFonts w:asciiTheme="minorHAnsi" w:hAnsiTheme="minorHAnsi" w:cstheme="minorHAnsi"/>
        </w:rPr>
      </w:pPr>
    </w:p>
    <w:p w:rsidR="00DE5479" w:rsidRPr="00DE5479" w:rsidRDefault="00DE5479" w:rsidP="00DE5479">
      <w:pPr>
        <w:rPr>
          <w:rFonts w:asciiTheme="minorHAnsi" w:hAnsiTheme="minorHAnsi" w:cstheme="minorHAnsi"/>
          <w:b/>
        </w:rPr>
      </w:pPr>
      <w:r w:rsidRPr="00DE5479">
        <w:rPr>
          <w:rFonts w:asciiTheme="minorHAnsi" w:hAnsiTheme="minorHAnsi" w:cstheme="minorHAnsi"/>
          <w:b/>
        </w:rPr>
        <w:t>Calendar:</w:t>
      </w:r>
    </w:p>
    <w:p w:rsidR="00DE5479" w:rsidRPr="00DE5479" w:rsidRDefault="00225838" w:rsidP="00DE54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Monday, October 3</w:t>
      </w:r>
      <w:r w:rsidR="00DE5479" w:rsidRPr="00DE5479">
        <w:rPr>
          <w:rFonts w:asciiTheme="minorHAnsi" w:hAnsiTheme="minorHAnsi" w:cstheme="minorHAnsi"/>
        </w:rPr>
        <w:t>: Conferences (First draft due at your conference)</w:t>
      </w:r>
    </w:p>
    <w:p w:rsidR="00DE5479" w:rsidRPr="00DE5479" w:rsidRDefault="00225838" w:rsidP="00DE54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Wednesday, October 5</w:t>
      </w:r>
      <w:r w:rsidR="00DE5479" w:rsidRPr="00DE5479">
        <w:rPr>
          <w:rFonts w:asciiTheme="minorHAnsi" w:hAnsiTheme="minorHAnsi" w:cstheme="minorHAnsi"/>
        </w:rPr>
        <w:t>: Second draft due (bring two copies)</w:t>
      </w:r>
    </w:p>
    <w:p w:rsidR="00DE5479" w:rsidRPr="00DE5479" w:rsidRDefault="00DE5479" w:rsidP="00DE5479">
      <w:pPr>
        <w:rPr>
          <w:rFonts w:asciiTheme="minorHAnsi" w:hAnsiTheme="minorHAnsi" w:cstheme="minorHAnsi"/>
        </w:rPr>
      </w:pPr>
      <w:r w:rsidRPr="00DE5479">
        <w:rPr>
          <w:rFonts w:asciiTheme="minorHAnsi" w:hAnsiTheme="minorHAnsi" w:cstheme="minorHAnsi"/>
          <w:b/>
        </w:rPr>
        <w:t xml:space="preserve">Monday, </w:t>
      </w:r>
      <w:r w:rsidR="00225838">
        <w:rPr>
          <w:rFonts w:asciiTheme="minorHAnsi" w:hAnsiTheme="minorHAnsi" w:cstheme="minorHAnsi"/>
          <w:b/>
        </w:rPr>
        <w:t>October 10</w:t>
      </w:r>
      <w:r w:rsidR="00225838">
        <w:rPr>
          <w:rFonts w:asciiTheme="minorHAnsi" w:hAnsiTheme="minorHAnsi" w:cstheme="minorHAnsi"/>
        </w:rPr>
        <w:t>: Portfolio 2</w:t>
      </w:r>
      <w:r w:rsidRPr="00DE5479">
        <w:rPr>
          <w:rFonts w:asciiTheme="minorHAnsi" w:hAnsiTheme="minorHAnsi" w:cstheme="minorHAnsi"/>
        </w:rPr>
        <w:t xml:space="preserve"> due (along with the final draft of the </w:t>
      </w:r>
      <w:r w:rsidR="00225838">
        <w:rPr>
          <w:rFonts w:asciiTheme="minorHAnsi" w:hAnsiTheme="minorHAnsi" w:cstheme="minorHAnsi"/>
        </w:rPr>
        <w:t>Position</w:t>
      </w:r>
      <w:r w:rsidRPr="00DE5479">
        <w:rPr>
          <w:rFonts w:asciiTheme="minorHAnsi" w:hAnsiTheme="minorHAnsi" w:cstheme="minorHAnsi"/>
        </w:rPr>
        <w:t xml:space="preserve"> Paper)</w:t>
      </w:r>
    </w:p>
    <w:p w:rsidR="00DE5479" w:rsidRPr="00DE5479" w:rsidRDefault="00DE5479" w:rsidP="00DE5479">
      <w:pPr>
        <w:spacing w:after="160" w:line="259" w:lineRule="auto"/>
        <w:rPr>
          <w:rFonts w:asciiTheme="minorHAnsi" w:hAnsiTheme="minorHAnsi" w:cstheme="minorHAnsi"/>
        </w:rPr>
      </w:pPr>
      <w:r w:rsidRPr="00DE5479">
        <w:rPr>
          <w:rFonts w:asciiTheme="minorHAnsi" w:hAnsiTheme="minorHAnsi" w:cstheme="minorHAnsi"/>
        </w:rPr>
        <w:br w:type="page"/>
      </w:r>
    </w:p>
    <w:tbl>
      <w:tblPr>
        <w:tblpPr w:leftFromText="180" w:rightFromText="180" w:vertAnchor="page" w:horzAnchor="margin" w:tblpY="1081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DE5479" w:rsidRPr="00DE5479" w:rsidTr="00103E17">
        <w:trPr>
          <w:trHeight w:val="962"/>
        </w:trPr>
        <w:tc>
          <w:tcPr>
            <w:tcW w:w="10335" w:type="dxa"/>
          </w:tcPr>
          <w:p w:rsidR="00DE5479" w:rsidRPr="00DE5479" w:rsidRDefault="00DE5479" w:rsidP="00103E1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E5479">
              <w:rPr>
                <w:rFonts w:asciiTheme="minorHAnsi" w:hAnsiTheme="minorHAnsi" w:cstheme="minorHAnsi"/>
                <w:b/>
                <w:u w:val="single"/>
              </w:rPr>
              <w:lastRenderedPageBreak/>
              <w:t>Rubric</w:t>
            </w:r>
          </w:p>
          <w:p w:rsidR="00DE5479" w:rsidRPr="00DE5479" w:rsidRDefault="00DE5479" w:rsidP="00103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5479">
              <w:rPr>
                <w:rFonts w:asciiTheme="minorHAnsi" w:hAnsiTheme="minorHAnsi" w:cstheme="minorHAnsi"/>
                <w:b/>
              </w:rPr>
              <w:t>(Su</w:t>
            </w:r>
            <w:r>
              <w:rPr>
                <w:rFonts w:asciiTheme="minorHAnsi" w:hAnsiTheme="minorHAnsi" w:cstheme="minorHAnsi"/>
                <w:b/>
              </w:rPr>
              <w:t>bject to change as announced</w:t>
            </w:r>
            <w:r w:rsidRPr="00DE5479">
              <w:rPr>
                <w:rFonts w:asciiTheme="minorHAnsi" w:hAnsiTheme="minorHAnsi" w:cstheme="minorHAnsi"/>
                <w:b/>
              </w:rPr>
              <w:t>.)</w:t>
            </w:r>
          </w:p>
          <w:p w:rsidR="00DE5479" w:rsidRPr="00DE5479" w:rsidRDefault="00DE5479" w:rsidP="00103E17">
            <w:pPr>
              <w:rPr>
                <w:rFonts w:asciiTheme="minorHAnsi" w:hAnsiTheme="minorHAnsi" w:cstheme="minorHAnsi"/>
                <w:u w:val="single"/>
              </w:rPr>
            </w:pPr>
            <w:r w:rsidRPr="00DE5479">
              <w:rPr>
                <w:rFonts w:asciiTheme="minorHAnsi" w:hAnsiTheme="minorHAnsi" w:cstheme="minorHAnsi"/>
                <w:b/>
                <w:u w:val="single"/>
              </w:rPr>
              <w:t>Essay Structure/Organization: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Follows prompt, use approved topic 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Clear, focused purpose 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Well-written thesis, represents essay in entirety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Brief summary of the original sources to help the reader(s) understand the topic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Introduction is attention-getting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Introduces the sources by providing relevant background information (author, title)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Clear organization that highlights the author’s strategies for development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Each paragraph clearly fits with purpose of essay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Paragraphs are structured clearly (MEAL Plan)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Utilizes effective transitions between main ideas and paragraphs (flows well)</w:t>
            </w:r>
          </w:p>
          <w:p w:rsidR="00DE5479" w:rsidRPr="00DE5479" w:rsidRDefault="00DE5479" w:rsidP="00DE547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Resolution/conclusion </w:t>
            </w:r>
          </w:p>
          <w:p w:rsidR="00DE5479" w:rsidRPr="00DE5479" w:rsidRDefault="00DE5479" w:rsidP="00103E17">
            <w:pPr>
              <w:rPr>
                <w:rFonts w:asciiTheme="minorHAnsi" w:hAnsiTheme="minorHAnsi" w:cstheme="minorHAnsi"/>
              </w:rPr>
            </w:pPr>
          </w:p>
        </w:tc>
      </w:tr>
      <w:tr w:rsidR="00DE5479" w:rsidRPr="00DE5479" w:rsidTr="00103E17">
        <w:trPr>
          <w:trHeight w:val="879"/>
        </w:trPr>
        <w:tc>
          <w:tcPr>
            <w:tcW w:w="10335" w:type="dxa"/>
          </w:tcPr>
          <w:p w:rsidR="00DE5479" w:rsidRPr="00DE5479" w:rsidRDefault="00DE5479" w:rsidP="00103E1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E5479">
              <w:rPr>
                <w:rFonts w:asciiTheme="minorHAnsi" w:hAnsiTheme="minorHAnsi" w:cstheme="minorHAnsi"/>
                <w:b/>
                <w:u w:val="single"/>
              </w:rPr>
              <w:t>Essay Development/Detail: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Analysis is clear and fully explained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Analysis demonstrates depth of thought, going beyond surface meaning for each example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Each main point (paragraph) analyzes specific detail from text and connects to thesis 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Quotations are smoothly worked into paragraph, not dropped in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Quotations and other examples are fully explained in connection to thesis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Essay demonstrates a certain level of maturity, professionalism and appropriateness</w:t>
            </w:r>
          </w:p>
          <w:p w:rsidR="00DE5479" w:rsidRPr="00DE5479" w:rsidRDefault="00DE5479" w:rsidP="00DE54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Makes significant revisions from draft to draft, not just sentence-level changes</w:t>
            </w:r>
          </w:p>
          <w:p w:rsidR="00DE5479" w:rsidRPr="00DE5479" w:rsidRDefault="00DE5479" w:rsidP="00103E17">
            <w:pPr>
              <w:rPr>
                <w:rFonts w:asciiTheme="minorHAnsi" w:hAnsiTheme="minorHAnsi" w:cstheme="minorHAnsi"/>
              </w:rPr>
            </w:pPr>
          </w:p>
        </w:tc>
      </w:tr>
      <w:tr w:rsidR="00DE5479" w:rsidRPr="00DE5479" w:rsidTr="00103E17">
        <w:trPr>
          <w:trHeight w:val="637"/>
        </w:trPr>
        <w:tc>
          <w:tcPr>
            <w:tcW w:w="10335" w:type="dxa"/>
          </w:tcPr>
          <w:p w:rsidR="00DE5479" w:rsidRPr="00DE5479" w:rsidRDefault="00DE5479" w:rsidP="00103E1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E5479">
              <w:rPr>
                <w:rFonts w:asciiTheme="minorHAnsi" w:hAnsiTheme="minorHAnsi" w:cstheme="minorHAnsi"/>
                <w:b/>
                <w:u w:val="single"/>
              </w:rPr>
              <w:t>Polish: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Grammar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Active verbs, present tense  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 xml:space="preserve">Clarity 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Sentence structure and variety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Punctuation—commas, colons, dashes and semi-colons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Mechanics</w:t>
            </w:r>
          </w:p>
          <w:p w:rsidR="00DE5479" w:rsidRPr="00DE5479" w:rsidRDefault="00DE5479" w:rsidP="00DE547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E5479">
              <w:rPr>
                <w:rFonts w:asciiTheme="minorHAnsi" w:hAnsiTheme="minorHAnsi" w:cstheme="minorHAnsi"/>
              </w:rPr>
              <w:t>Works-Cited page in MLA or APA format</w:t>
            </w:r>
          </w:p>
          <w:p w:rsidR="00DE5479" w:rsidRPr="00DE5479" w:rsidRDefault="00DE5479" w:rsidP="00103E17">
            <w:pPr>
              <w:rPr>
                <w:rFonts w:asciiTheme="minorHAnsi" w:hAnsiTheme="minorHAnsi" w:cstheme="minorHAnsi"/>
              </w:rPr>
            </w:pPr>
          </w:p>
        </w:tc>
      </w:tr>
    </w:tbl>
    <w:p w:rsidR="00DE5479" w:rsidRPr="00F16D60" w:rsidRDefault="00DE5479" w:rsidP="00DE5479">
      <w:pPr>
        <w:rPr>
          <w:rFonts w:asciiTheme="minorHAnsi" w:hAnsiTheme="minorHAnsi" w:cs="Trebuchet MS"/>
        </w:rPr>
      </w:pPr>
    </w:p>
    <w:p w:rsidR="00E606E5" w:rsidRDefault="00E606E5"/>
    <w:sectPr w:rsidR="00E606E5" w:rsidSect="00980089">
      <w:headerReference w:type="even" r:id="rId8"/>
      <w:headerReference w:type="default" r:id="rId9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846">
      <w:r>
        <w:separator/>
      </w:r>
    </w:p>
  </w:endnote>
  <w:endnote w:type="continuationSeparator" w:id="0">
    <w:p w:rsidR="00000000" w:rsidRDefault="00E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846">
      <w:r>
        <w:separator/>
      </w:r>
    </w:p>
  </w:footnote>
  <w:footnote w:type="continuationSeparator" w:id="0">
    <w:p w:rsidR="00000000" w:rsidRDefault="00EC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C6" w:rsidRDefault="00225838" w:rsidP="00FE4B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5CC6" w:rsidRDefault="00EC3846" w:rsidP="00FE4B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C6" w:rsidRDefault="00EC3846" w:rsidP="00FE4B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E70"/>
    <w:multiLevelType w:val="hybridMultilevel"/>
    <w:tmpl w:val="048C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E2349"/>
    <w:multiLevelType w:val="hybridMultilevel"/>
    <w:tmpl w:val="D63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B2"/>
    <w:multiLevelType w:val="hybridMultilevel"/>
    <w:tmpl w:val="8870D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942F1"/>
    <w:multiLevelType w:val="hybridMultilevel"/>
    <w:tmpl w:val="B1C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9"/>
    <w:rsid w:val="00225838"/>
    <w:rsid w:val="00DE5479"/>
    <w:rsid w:val="00E606E5"/>
    <w:rsid w:val="00E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5479"/>
  </w:style>
  <w:style w:type="paragraph" w:styleId="ListParagraph">
    <w:name w:val="List Paragraph"/>
    <w:basedOn w:val="Normal"/>
    <w:uiPriority w:val="34"/>
    <w:qFormat/>
    <w:rsid w:val="00DE5479"/>
    <w:pPr>
      <w:ind w:left="720"/>
    </w:pPr>
  </w:style>
  <w:style w:type="paragraph" w:styleId="NoSpacing">
    <w:name w:val="No Spacing"/>
    <w:uiPriority w:val="1"/>
    <w:qFormat/>
    <w:rsid w:val="00DE5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5479"/>
  </w:style>
  <w:style w:type="paragraph" w:styleId="ListParagraph">
    <w:name w:val="List Paragraph"/>
    <w:basedOn w:val="Normal"/>
    <w:uiPriority w:val="34"/>
    <w:qFormat/>
    <w:rsid w:val="00DE5479"/>
    <w:pPr>
      <w:ind w:left="720"/>
    </w:pPr>
  </w:style>
  <w:style w:type="paragraph" w:styleId="NoSpacing">
    <w:name w:val="No Spacing"/>
    <w:uiPriority w:val="1"/>
    <w:qFormat/>
    <w:rsid w:val="00DE5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jmaxb6@mail.umsl.edu</dc:creator>
  <cp:lastModifiedBy>Alexander, Jennafer M.</cp:lastModifiedBy>
  <cp:revision>2</cp:revision>
  <dcterms:created xsi:type="dcterms:W3CDTF">2016-09-21T19:03:00Z</dcterms:created>
  <dcterms:modified xsi:type="dcterms:W3CDTF">2016-09-21T19:03:00Z</dcterms:modified>
</cp:coreProperties>
</file>