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EF" w:rsidRDefault="00DF50EF" w:rsidP="00315422">
      <w:pPr>
        <w:spacing w:after="0" w:line="240" w:lineRule="auto"/>
        <w:rPr>
          <w:rFonts w:cstheme="minorHAnsi"/>
          <w:sz w:val="24"/>
          <w:szCs w:val="24"/>
        </w:rPr>
      </w:pPr>
    </w:p>
    <w:p w:rsidR="00315422" w:rsidRPr="00B00D8B" w:rsidRDefault="00315422" w:rsidP="00315422">
      <w:pPr>
        <w:spacing w:after="0"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Instructor: Jenna Alexander</w:t>
      </w:r>
    </w:p>
    <w:p w:rsidR="00315422" w:rsidRPr="00B00D8B" w:rsidRDefault="00315422" w:rsidP="003154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Honors 3100: Writing in the City</w:t>
      </w:r>
    </w:p>
    <w:p w:rsidR="00315422" w:rsidRPr="00B00D8B" w:rsidRDefault="00315422" w:rsidP="00DF50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Unit 3</w:t>
      </w:r>
      <w:r w:rsidRPr="00B00D8B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Argument Synthesis Essay</w:t>
      </w:r>
      <w:bookmarkStart w:id="0" w:name="_GoBack"/>
      <w:bookmarkEnd w:id="0"/>
    </w:p>
    <w:p w:rsidR="00315422" w:rsidRPr="00B00D8B" w:rsidRDefault="00315422" w:rsidP="00315422">
      <w:pPr>
        <w:spacing w:after="0" w:line="240" w:lineRule="auto"/>
        <w:rPr>
          <w:rFonts w:cstheme="minorHAnsi"/>
          <w:b/>
          <w:sz w:val="24"/>
          <w:szCs w:val="24"/>
        </w:rPr>
      </w:pPr>
      <w:r w:rsidRPr="00B00D8B">
        <w:rPr>
          <w:rFonts w:cstheme="minorHAnsi"/>
          <w:b/>
          <w:sz w:val="24"/>
          <w:szCs w:val="24"/>
        </w:rPr>
        <w:t>Introduction</w:t>
      </w:r>
    </w:p>
    <w:p w:rsidR="00315422" w:rsidRDefault="00315422" w:rsidP="003154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Experienced academic writers have knowledge on the subject and evidence to support their positions.  For this essay, you will use outside texts to support, develop, and/or refute your own argument about academic writing.  This essay will require you to synthesize ideas – to pull ideas from multiple texts together – into an original argument; simple summary will not suffice.  This essay will allow you to position yourself as a fellow scholar within theoretical and academic conversations.</w:t>
      </w:r>
    </w:p>
    <w:p w:rsidR="00315422" w:rsidRPr="00B00D8B" w:rsidRDefault="00315422" w:rsidP="00315422">
      <w:pPr>
        <w:spacing w:after="0" w:line="240" w:lineRule="auto"/>
        <w:rPr>
          <w:rFonts w:cstheme="minorHAnsi"/>
          <w:sz w:val="24"/>
          <w:szCs w:val="24"/>
        </w:rPr>
      </w:pPr>
    </w:p>
    <w:p w:rsidR="00315422" w:rsidRPr="00B00D8B" w:rsidRDefault="00315422" w:rsidP="0031542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Brainstorming, </w:t>
      </w:r>
      <w:r w:rsidRPr="00B00D8B">
        <w:rPr>
          <w:rFonts w:cstheme="minorHAnsi"/>
          <w:b/>
          <w:sz w:val="24"/>
          <w:szCs w:val="24"/>
        </w:rPr>
        <w:t>Research</w:t>
      </w:r>
      <w:r>
        <w:rPr>
          <w:rFonts w:cstheme="minorHAnsi"/>
          <w:b/>
          <w:sz w:val="24"/>
          <w:szCs w:val="24"/>
        </w:rPr>
        <w:t>, and Analysis</w:t>
      </w:r>
    </w:p>
    <w:p w:rsidR="00315422" w:rsidRPr="00F946C4" w:rsidRDefault="00315422" w:rsidP="0031542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Start by looking through the course readings.  Select </w:t>
      </w:r>
      <w:r>
        <w:rPr>
          <w:rFonts w:cstheme="minorHAnsi"/>
          <w:b/>
          <w:sz w:val="24"/>
          <w:szCs w:val="24"/>
        </w:rPr>
        <w:t>two</w:t>
      </w:r>
      <w:r w:rsidRPr="00106D71">
        <w:rPr>
          <w:rFonts w:cstheme="minorHAnsi"/>
          <w:b/>
          <w:sz w:val="24"/>
          <w:szCs w:val="24"/>
        </w:rPr>
        <w:t xml:space="preserve"> articles</w:t>
      </w:r>
      <w:r>
        <w:rPr>
          <w:rFonts w:cstheme="minorHAnsi"/>
          <w:sz w:val="24"/>
          <w:szCs w:val="24"/>
        </w:rPr>
        <w:t xml:space="preserve"> </w:t>
      </w:r>
      <w:r w:rsidRPr="00315422">
        <w:rPr>
          <w:rFonts w:cstheme="minorHAnsi"/>
          <w:b/>
          <w:sz w:val="24"/>
          <w:szCs w:val="24"/>
        </w:rPr>
        <w:t>from class</w:t>
      </w:r>
      <w:r>
        <w:rPr>
          <w:rFonts w:cstheme="minorHAnsi"/>
          <w:sz w:val="24"/>
          <w:szCs w:val="24"/>
        </w:rPr>
        <w:t xml:space="preserve"> that relate to one another in some way, even if they disagree or take different perspectives on an issue.  Then, select </w:t>
      </w:r>
      <w:r w:rsidRPr="00315422">
        <w:rPr>
          <w:rFonts w:cstheme="minorHAnsi"/>
          <w:b/>
          <w:sz w:val="24"/>
          <w:szCs w:val="24"/>
        </w:rPr>
        <w:t xml:space="preserve">one source from </w:t>
      </w:r>
      <w:r>
        <w:rPr>
          <w:rFonts w:cstheme="minorHAnsi"/>
          <w:b/>
          <w:sz w:val="24"/>
          <w:szCs w:val="24"/>
        </w:rPr>
        <w:t xml:space="preserve">a scholar in </w:t>
      </w:r>
      <w:r w:rsidRPr="00315422">
        <w:rPr>
          <w:rFonts w:cstheme="minorHAnsi"/>
          <w:b/>
          <w:sz w:val="24"/>
          <w:szCs w:val="24"/>
        </w:rPr>
        <w:t>you</w:t>
      </w:r>
      <w:r>
        <w:rPr>
          <w:rFonts w:cstheme="minorHAnsi"/>
          <w:b/>
          <w:sz w:val="24"/>
          <w:szCs w:val="24"/>
        </w:rPr>
        <w:t>r</w:t>
      </w:r>
      <w:r w:rsidRPr="00315422">
        <w:rPr>
          <w:rFonts w:cstheme="minorHAnsi"/>
          <w:b/>
          <w:sz w:val="24"/>
          <w:szCs w:val="24"/>
        </w:rPr>
        <w:t xml:space="preserve"> major</w:t>
      </w:r>
      <w:r>
        <w:rPr>
          <w:rFonts w:cstheme="minorHAnsi"/>
          <w:sz w:val="24"/>
          <w:szCs w:val="24"/>
        </w:rPr>
        <w:t xml:space="preserve"> that relates to the other two articles.  </w:t>
      </w:r>
    </w:p>
    <w:p w:rsidR="00315422" w:rsidRPr="00BF1B05" w:rsidRDefault="00315422" w:rsidP="0031542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15422" w:rsidRPr="00E70207" w:rsidRDefault="00315422" w:rsidP="0031542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Pr="00391E9A">
        <w:rPr>
          <w:rFonts w:cstheme="minorHAnsi"/>
          <w:sz w:val="24"/>
          <w:szCs w:val="24"/>
        </w:rPr>
        <w:t xml:space="preserve">, </w:t>
      </w:r>
      <w:r w:rsidRPr="00391E9A">
        <w:rPr>
          <w:rFonts w:cstheme="minorHAnsi"/>
          <w:b/>
          <w:sz w:val="24"/>
          <w:szCs w:val="24"/>
        </w:rPr>
        <w:t>read your text</w:t>
      </w:r>
      <w:r>
        <w:rPr>
          <w:rFonts w:cstheme="minorHAnsi"/>
          <w:b/>
          <w:sz w:val="24"/>
          <w:szCs w:val="24"/>
        </w:rPr>
        <w:t>s</w:t>
      </w:r>
      <w:r w:rsidRPr="00391E9A">
        <w:rPr>
          <w:rFonts w:cstheme="minorHAnsi"/>
          <w:b/>
          <w:sz w:val="24"/>
          <w:szCs w:val="24"/>
        </w:rPr>
        <w:t xml:space="preserve"> </w:t>
      </w:r>
      <w:r w:rsidRPr="00391E9A">
        <w:rPr>
          <w:rFonts w:cstheme="minorHAnsi"/>
          <w:b/>
          <w:i/>
          <w:sz w:val="24"/>
          <w:szCs w:val="24"/>
        </w:rPr>
        <w:t>closely</w:t>
      </w:r>
      <w:r w:rsidRPr="00391E9A">
        <w:rPr>
          <w:rFonts w:cstheme="minorHAnsi"/>
          <w:b/>
          <w:sz w:val="24"/>
          <w:szCs w:val="24"/>
        </w:rPr>
        <w:t xml:space="preserve"> and a</w:t>
      </w:r>
      <w:r>
        <w:rPr>
          <w:rFonts w:cstheme="minorHAnsi"/>
          <w:b/>
          <w:sz w:val="24"/>
          <w:szCs w:val="24"/>
        </w:rPr>
        <w:t>nalyze them</w:t>
      </w:r>
      <w:r w:rsidRPr="00391E9A">
        <w:rPr>
          <w:rFonts w:cstheme="minorHAnsi"/>
          <w:b/>
          <w:sz w:val="24"/>
          <w:szCs w:val="24"/>
        </w:rPr>
        <w:t xml:space="preserve"> </w:t>
      </w:r>
      <w:r w:rsidRPr="00391E9A">
        <w:rPr>
          <w:rFonts w:cstheme="minorHAnsi"/>
          <w:b/>
          <w:i/>
          <w:sz w:val="24"/>
          <w:szCs w:val="24"/>
        </w:rPr>
        <w:t>rhetorically</w:t>
      </w:r>
      <w:r>
        <w:rPr>
          <w:rFonts w:cstheme="minorHAnsi"/>
          <w:sz w:val="24"/>
          <w:szCs w:val="24"/>
        </w:rPr>
        <w:t xml:space="preserve">.  </w:t>
      </w:r>
      <w:r w:rsidRPr="00E70207">
        <w:rPr>
          <w:rFonts w:cstheme="minorHAnsi"/>
          <w:sz w:val="24"/>
          <w:szCs w:val="24"/>
        </w:rPr>
        <w:t>Here are some questions you might consider when you analyze:</w:t>
      </w:r>
    </w:p>
    <w:p w:rsidR="00315422" w:rsidRPr="00B72F22" w:rsidRDefault="00315422" w:rsidP="0031542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91E9A">
        <w:rPr>
          <w:rFonts w:cstheme="minorHAnsi"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>are</w:t>
      </w:r>
      <w:r w:rsidRPr="00391E9A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authors’</w:t>
      </w:r>
      <w:r w:rsidRPr="00391E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goals and purposes</w:t>
      </w:r>
      <w:r w:rsidR="00065D70">
        <w:rPr>
          <w:rFonts w:cstheme="minorHAnsi"/>
          <w:sz w:val="24"/>
          <w:szCs w:val="24"/>
        </w:rPr>
        <w:t xml:space="preserve">?  </w:t>
      </w:r>
      <w:r>
        <w:rPr>
          <w:rFonts w:cstheme="minorHAnsi"/>
          <w:sz w:val="24"/>
          <w:szCs w:val="24"/>
        </w:rPr>
        <w:t>Who were the intended audiences, and how did those audiences shape the texts?</w:t>
      </w:r>
      <w:r w:rsidRPr="00391E9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How do the authors’ backgrounds shape the texts?</w:t>
      </w:r>
      <w:r w:rsidR="00065D7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What forms of evidence do the authors use?  </w:t>
      </w:r>
      <w:r w:rsidRPr="00B72F22">
        <w:rPr>
          <w:rFonts w:cstheme="minorHAnsi"/>
          <w:sz w:val="24"/>
          <w:szCs w:val="24"/>
        </w:rPr>
        <w:t xml:space="preserve">Where and why do the authors agree?  Where and why do the authors disagree?  </w:t>
      </w:r>
    </w:p>
    <w:p w:rsidR="00315422" w:rsidRDefault="00315422" w:rsidP="0031542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15422" w:rsidRPr="00315422" w:rsidRDefault="00315422" w:rsidP="0031542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Next, think about </w:t>
      </w:r>
      <w:r w:rsidRPr="00664635">
        <w:rPr>
          <w:rFonts w:cstheme="minorHAnsi"/>
          <w:b/>
          <w:sz w:val="24"/>
          <w:szCs w:val="24"/>
        </w:rPr>
        <w:t>how your texts relate to the overarching themes or questions</w:t>
      </w:r>
      <w:r>
        <w:rPr>
          <w:rFonts w:cstheme="minorHAnsi"/>
          <w:sz w:val="24"/>
          <w:szCs w:val="24"/>
        </w:rPr>
        <w:t xml:space="preserve"> of the class.  Here are some questions you might consider:</w:t>
      </w:r>
    </w:p>
    <w:p w:rsidR="00315422" w:rsidRDefault="00315422" w:rsidP="0031542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issues of power and authority play a role in academic writing?</w:t>
      </w:r>
    </w:p>
    <w:p w:rsidR="00315422" w:rsidRDefault="00315422" w:rsidP="0031542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15422">
        <w:rPr>
          <w:rFonts w:cstheme="minorHAnsi"/>
          <w:sz w:val="24"/>
          <w:szCs w:val="24"/>
        </w:rPr>
        <w:t>To what extent should teachers focus on grammar in school?  How can teachers help students learn about grammar in more effective ways?</w:t>
      </w:r>
    </w:p>
    <w:p w:rsidR="00315422" w:rsidRDefault="00315422" w:rsidP="0031542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does metaphor and other figurative language function in academic writing?</w:t>
      </w:r>
    </w:p>
    <w:p w:rsidR="00315422" w:rsidRDefault="00315422" w:rsidP="0031542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different literacy sponsors influence academic writing?</w:t>
      </w:r>
    </w:p>
    <w:p w:rsidR="00315422" w:rsidRDefault="00315422" w:rsidP="0031542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other rhetorical arts (like silence, listening and voice) intersect with writing?</w:t>
      </w:r>
    </w:p>
    <w:p w:rsidR="00315422" w:rsidRDefault="00315422" w:rsidP="0031542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is academic writing personal?  How do our past experiences shape our writing? </w:t>
      </w:r>
    </w:p>
    <w:p w:rsidR="00315422" w:rsidRPr="00315422" w:rsidRDefault="00315422" w:rsidP="0031542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can education and literacy learning be improved?</w:t>
      </w:r>
    </w:p>
    <w:p w:rsidR="00315422" w:rsidRDefault="00315422" w:rsidP="00315422">
      <w:pPr>
        <w:spacing w:after="0" w:line="240" w:lineRule="auto"/>
        <w:rPr>
          <w:rFonts w:cstheme="minorHAnsi"/>
          <w:sz w:val="24"/>
          <w:szCs w:val="24"/>
        </w:rPr>
      </w:pPr>
    </w:p>
    <w:p w:rsidR="00315422" w:rsidRPr="00391E9A" w:rsidRDefault="00315422" w:rsidP="0031542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91E9A">
        <w:rPr>
          <w:rFonts w:cstheme="minorHAnsi"/>
          <w:sz w:val="24"/>
          <w:szCs w:val="24"/>
        </w:rPr>
        <w:t>Using your analysis notes and research questio</w:t>
      </w:r>
      <w:r>
        <w:rPr>
          <w:rFonts w:cstheme="minorHAnsi"/>
          <w:sz w:val="24"/>
          <w:szCs w:val="24"/>
        </w:rPr>
        <w:t>n, provide a 4-6 page</w:t>
      </w:r>
      <w:r w:rsidRPr="00391E9A">
        <w:rPr>
          <w:rFonts w:cstheme="minorHAnsi"/>
          <w:b/>
          <w:sz w:val="24"/>
          <w:szCs w:val="24"/>
        </w:rPr>
        <w:t xml:space="preserve"> argument about writing in academic situations</w:t>
      </w:r>
      <w:r>
        <w:rPr>
          <w:rFonts w:cstheme="minorHAnsi"/>
          <w:b/>
          <w:sz w:val="24"/>
          <w:szCs w:val="24"/>
        </w:rPr>
        <w:t>, using your three texts as evidence</w:t>
      </w:r>
      <w:r w:rsidRPr="00391E9A">
        <w:rPr>
          <w:rFonts w:cstheme="minorHAnsi"/>
          <w:sz w:val="24"/>
          <w:szCs w:val="24"/>
        </w:rPr>
        <w:t xml:space="preserve">.  This argument may support, refute, develop and/or challenge the ideas that </w:t>
      </w:r>
      <w:r>
        <w:rPr>
          <w:rFonts w:cstheme="minorHAnsi"/>
          <w:sz w:val="24"/>
          <w:szCs w:val="24"/>
        </w:rPr>
        <w:t>you’ve</w:t>
      </w:r>
      <w:r w:rsidRPr="00391E9A">
        <w:rPr>
          <w:rFonts w:cstheme="minorHAnsi"/>
          <w:sz w:val="24"/>
          <w:szCs w:val="24"/>
        </w:rPr>
        <w:t xml:space="preserve"> encountered in the assigned readings.  Regardless, you should contribute to the scholarly conversations you’ve encountered in the assigned articles. </w:t>
      </w:r>
    </w:p>
    <w:p w:rsidR="00315422" w:rsidRPr="00B00D8B" w:rsidRDefault="00315422" w:rsidP="0031542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15422" w:rsidRPr="00B00D8B" w:rsidRDefault="00315422" w:rsidP="00315422">
      <w:pPr>
        <w:spacing w:after="0" w:line="240" w:lineRule="auto"/>
        <w:rPr>
          <w:rFonts w:cstheme="minorHAnsi"/>
          <w:b/>
          <w:sz w:val="24"/>
          <w:szCs w:val="24"/>
        </w:rPr>
      </w:pPr>
      <w:r w:rsidRPr="00B00D8B">
        <w:rPr>
          <w:rFonts w:cstheme="minorHAnsi"/>
          <w:b/>
          <w:sz w:val="24"/>
          <w:szCs w:val="24"/>
        </w:rPr>
        <w:t>Goals</w:t>
      </w:r>
    </w:p>
    <w:p w:rsidR="00315422" w:rsidRPr="00B00D8B" w:rsidRDefault="00315422" w:rsidP="00315422">
      <w:pPr>
        <w:spacing w:after="0"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The goals</w:t>
      </w:r>
      <w:r>
        <w:rPr>
          <w:rFonts w:cstheme="minorHAnsi"/>
          <w:sz w:val="24"/>
          <w:szCs w:val="24"/>
        </w:rPr>
        <w:t xml:space="preserve"> of this assignment are (1) to synthesize ideas from multiple texts into an original argument and (2)</w:t>
      </w:r>
      <w:r w:rsidRPr="00B00D8B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>become conversant with several theoretical issues that concern composition scholars and teachers.</w:t>
      </w:r>
    </w:p>
    <w:p w:rsidR="00315422" w:rsidRPr="004F63EE" w:rsidRDefault="00315422" w:rsidP="0031542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15422" w:rsidRPr="00B00D8B" w:rsidRDefault="00315422" w:rsidP="00315422">
      <w:pPr>
        <w:spacing w:after="0" w:line="240" w:lineRule="auto"/>
        <w:rPr>
          <w:rFonts w:cstheme="minorHAnsi"/>
          <w:b/>
          <w:sz w:val="24"/>
          <w:szCs w:val="24"/>
        </w:rPr>
      </w:pPr>
      <w:r w:rsidRPr="00B00D8B">
        <w:rPr>
          <w:rFonts w:cstheme="minorHAnsi"/>
          <w:b/>
          <w:sz w:val="24"/>
          <w:szCs w:val="24"/>
        </w:rPr>
        <w:t>The Process and Writing Calendar</w:t>
      </w:r>
    </w:p>
    <w:p w:rsidR="00065D70" w:rsidRPr="00065D70" w:rsidRDefault="00065D70" w:rsidP="00315422">
      <w:pPr>
        <w:spacing w:after="0" w:line="240" w:lineRule="auto"/>
        <w:rPr>
          <w:rFonts w:cstheme="minorHAnsi"/>
          <w:sz w:val="24"/>
          <w:szCs w:val="24"/>
        </w:rPr>
      </w:pPr>
      <w:r w:rsidRPr="00065D70">
        <w:rPr>
          <w:rFonts w:cstheme="minorHAnsi"/>
          <w:sz w:val="24"/>
          <w:szCs w:val="24"/>
        </w:rPr>
        <w:t>Thursday, March 24 – Topic and sources due</w:t>
      </w:r>
    </w:p>
    <w:p w:rsidR="00315422" w:rsidRPr="00065D70" w:rsidRDefault="00065D70" w:rsidP="00315422">
      <w:pPr>
        <w:spacing w:after="0" w:line="240" w:lineRule="auto"/>
        <w:rPr>
          <w:rFonts w:cstheme="minorHAnsi"/>
          <w:sz w:val="24"/>
          <w:szCs w:val="24"/>
        </w:rPr>
      </w:pPr>
      <w:r w:rsidRPr="00065D70">
        <w:rPr>
          <w:rFonts w:cstheme="minorHAnsi"/>
          <w:sz w:val="24"/>
          <w:szCs w:val="24"/>
        </w:rPr>
        <w:t>Monday, April 4</w:t>
      </w:r>
      <w:r w:rsidR="00315422" w:rsidRPr="00065D70">
        <w:rPr>
          <w:rFonts w:cstheme="minorHAnsi"/>
          <w:sz w:val="24"/>
          <w:szCs w:val="24"/>
        </w:rPr>
        <w:t xml:space="preserve"> – </w:t>
      </w:r>
      <w:r w:rsidRPr="00065D70">
        <w:rPr>
          <w:rFonts w:cstheme="minorHAnsi"/>
          <w:sz w:val="24"/>
          <w:szCs w:val="24"/>
        </w:rPr>
        <w:t>Wednesday, April 6</w:t>
      </w:r>
      <w:r w:rsidR="00315422" w:rsidRPr="00065D70">
        <w:rPr>
          <w:rFonts w:cstheme="minorHAnsi"/>
          <w:sz w:val="24"/>
          <w:szCs w:val="24"/>
        </w:rPr>
        <w:t xml:space="preserve"> – Conferences (first draft</w:t>
      </w:r>
      <w:r w:rsidRPr="00065D70">
        <w:rPr>
          <w:rFonts w:cstheme="minorHAnsi"/>
          <w:sz w:val="24"/>
          <w:szCs w:val="24"/>
        </w:rPr>
        <w:t xml:space="preserve"> </w:t>
      </w:r>
      <w:r w:rsidR="00315422" w:rsidRPr="00065D70">
        <w:rPr>
          <w:rFonts w:cstheme="minorHAnsi"/>
          <w:sz w:val="24"/>
          <w:szCs w:val="24"/>
        </w:rPr>
        <w:t>due at your conference)</w:t>
      </w:r>
    </w:p>
    <w:p w:rsidR="00315422" w:rsidRPr="00065D70" w:rsidRDefault="00065D70" w:rsidP="00315422">
      <w:pPr>
        <w:spacing w:after="0" w:line="240" w:lineRule="auto"/>
        <w:rPr>
          <w:rFonts w:cstheme="minorHAnsi"/>
          <w:sz w:val="24"/>
          <w:szCs w:val="24"/>
        </w:rPr>
      </w:pPr>
      <w:r w:rsidRPr="00065D70">
        <w:rPr>
          <w:rFonts w:cstheme="minorHAnsi"/>
          <w:sz w:val="24"/>
          <w:szCs w:val="24"/>
        </w:rPr>
        <w:t>Tuesday, April 5</w:t>
      </w:r>
      <w:r w:rsidR="00315422" w:rsidRPr="00065D70">
        <w:rPr>
          <w:rFonts w:cstheme="minorHAnsi"/>
          <w:sz w:val="24"/>
          <w:szCs w:val="24"/>
        </w:rPr>
        <w:t xml:space="preserve"> – Second draft due</w:t>
      </w:r>
    </w:p>
    <w:p w:rsidR="00315422" w:rsidRPr="00065D70" w:rsidRDefault="00065D70" w:rsidP="00315422">
      <w:pPr>
        <w:spacing w:after="0" w:line="240" w:lineRule="auto"/>
        <w:rPr>
          <w:rFonts w:cstheme="minorHAnsi"/>
          <w:sz w:val="24"/>
          <w:szCs w:val="24"/>
        </w:rPr>
      </w:pPr>
      <w:r w:rsidRPr="00065D70">
        <w:rPr>
          <w:rFonts w:cstheme="minorHAnsi"/>
          <w:sz w:val="24"/>
          <w:szCs w:val="24"/>
        </w:rPr>
        <w:t>Tuesday</w:t>
      </w:r>
      <w:r w:rsidR="00315422" w:rsidRPr="00065D70">
        <w:rPr>
          <w:rFonts w:cstheme="minorHAnsi"/>
          <w:sz w:val="24"/>
          <w:szCs w:val="24"/>
        </w:rPr>
        <w:t xml:space="preserve">, </w:t>
      </w:r>
      <w:r w:rsidRPr="00065D70">
        <w:rPr>
          <w:rFonts w:cstheme="minorHAnsi"/>
          <w:sz w:val="24"/>
          <w:szCs w:val="24"/>
        </w:rPr>
        <w:t>April 12</w:t>
      </w:r>
      <w:r w:rsidR="00315422" w:rsidRPr="00065D70">
        <w:rPr>
          <w:rFonts w:cstheme="minorHAnsi"/>
          <w:sz w:val="24"/>
          <w:szCs w:val="24"/>
        </w:rPr>
        <w:t xml:space="preserve"> </w:t>
      </w:r>
      <w:r w:rsidRPr="00065D70">
        <w:rPr>
          <w:rFonts w:cstheme="minorHAnsi"/>
          <w:sz w:val="24"/>
          <w:szCs w:val="24"/>
        </w:rPr>
        <w:t>– Portfolio 3</w:t>
      </w:r>
      <w:r w:rsidR="00315422" w:rsidRPr="00065D70">
        <w:rPr>
          <w:rFonts w:cstheme="minorHAnsi"/>
          <w:sz w:val="24"/>
          <w:szCs w:val="24"/>
        </w:rPr>
        <w:t xml:space="preserve"> due (along with </w:t>
      </w:r>
      <w:r w:rsidRPr="00065D70">
        <w:rPr>
          <w:rFonts w:cstheme="minorHAnsi"/>
          <w:sz w:val="24"/>
          <w:szCs w:val="24"/>
        </w:rPr>
        <w:t>the final draft of the Argument Synthesis</w:t>
      </w:r>
      <w:r w:rsidR="00315422" w:rsidRPr="00065D70">
        <w:rPr>
          <w:rFonts w:cstheme="minorHAnsi"/>
          <w:sz w:val="24"/>
          <w:szCs w:val="24"/>
        </w:rPr>
        <w:t>)</w:t>
      </w:r>
    </w:p>
    <w:p w:rsidR="00315422" w:rsidRDefault="00315422" w:rsidP="00065D70">
      <w:pPr>
        <w:jc w:val="center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br w:type="page"/>
      </w:r>
      <w:r w:rsidRPr="00B73AE5">
        <w:rPr>
          <w:rFonts w:cstheme="minorHAnsi"/>
          <w:sz w:val="24"/>
          <w:szCs w:val="24"/>
        </w:rPr>
        <w:lastRenderedPageBreak/>
        <w:t>Rubric/Requirements</w:t>
      </w:r>
      <w:r w:rsidR="00065D70">
        <w:rPr>
          <w:rFonts w:cstheme="minorHAnsi"/>
          <w:sz w:val="24"/>
          <w:szCs w:val="24"/>
        </w:rPr>
        <w:t xml:space="preserve"> (Subject to change as announced.)</w:t>
      </w:r>
    </w:p>
    <w:p w:rsidR="00065D70" w:rsidRPr="00B73AE5" w:rsidRDefault="00065D70" w:rsidP="00065D70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Y="1401"/>
        <w:tblW w:w="10335" w:type="dxa"/>
        <w:tblLook w:val="01E0" w:firstRow="1" w:lastRow="1" w:firstColumn="1" w:lastColumn="1" w:noHBand="0" w:noVBand="0"/>
      </w:tblPr>
      <w:tblGrid>
        <w:gridCol w:w="10335"/>
      </w:tblGrid>
      <w:tr w:rsidR="00065D70" w:rsidRPr="00B73AE5" w:rsidTr="00065D70">
        <w:trPr>
          <w:trHeight w:val="962"/>
        </w:trPr>
        <w:tc>
          <w:tcPr>
            <w:tcW w:w="10335" w:type="dxa"/>
          </w:tcPr>
          <w:p w:rsidR="00065D70" w:rsidRPr="00B73AE5" w:rsidRDefault="00065D70" w:rsidP="00065D70">
            <w:pPr>
              <w:rPr>
                <w:sz w:val="24"/>
                <w:szCs w:val="24"/>
                <w:u w:val="single"/>
              </w:rPr>
            </w:pPr>
            <w:r w:rsidRPr="00B73AE5">
              <w:rPr>
                <w:b/>
                <w:sz w:val="24"/>
                <w:szCs w:val="24"/>
                <w:u w:val="single"/>
              </w:rPr>
              <w:t>Structure/Organization: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Follow prompt, use approved topic 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Clear, focused purpose 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Well-written thesis, represents essay in entirety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Brief summary of the original text to help the reader(s) understand the example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Brief summary of the scholarly source to help the reader(s) understand the debate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Introduction is attention-getting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Sets context, motive and criteria for analysis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Introduces the sources by providing relevant background information (author, title)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Clear organization that emphasizes content and strategies for development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Each paragraph clearly fits with purpose of essay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Paragraphs are structured clearly (MEAL Plan)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Utilizes effective transitions between main ideas and paragraphs (flows well)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Resolution/conclusion </w:t>
            </w:r>
          </w:p>
          <w:p w:rsidR="00065D70" w:rsidRPr="00B73AE5" w:rsidRDefault="00065D70" w:rsidP="00065D70">
            <w:pPr>
              <w:rPr>
                <w:sz w:val="24"/>
                <w:szCs w:val="24"/>
              </w:rPr>
            </w:pPr>
          </w:p>
        </w:tc>
      </w:tr>
      <w:tr w:rsidR="00065D70" w:rsidRPr="00B73AE5" w:rsidTr="00065D70">
        <w:trPr>
          <w:trHeight w:val="879"/>
        </w:trPr>
        <w:tc>
          <w:tcPr>
            <w:tcW w:w="10335" w:type="dxa"/>
          </w:tcPr>
          <w:p w:rsidR="00065D70" w:rsidRPr="00B73AE5" w:rsidRDefault="00065D70" w:rsidP="00065D70">
            <w:pPr>
              <w:rPr>
                <w:b/>
                <w:sz w:val="24"/>
                <w:szCs w:val="24"/>
                <w:u w:val="single"/>
              </w:rPr>
            </w:pPr>
            <w:r w:rsidRPr="00B73AE5">
              <w:rPr>
                <w:b/>
                <w:sz w:val="24"/>
                <w:szCs w:val="24"/>
                <w:u w:val="single"/>
              </w:rPr>
              <w:t>Development/Detail: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Analysis is clear and fully explained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Analysis demonstrates depth of thought, going beyond surface meaning for each example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Each main point (paragraph) analyzes specific detail from text and connects to thesis 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Quotes are smoothly worked into paragraph, not dropped in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Quotes and support from text are fully explained in connection to thesis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Essay demonstrates a certain level of maturity, professionalism and appropriateness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Makes significant revisions from draft to draft, not just sentence-level changes</w:t>
            </w:r>
          </w:p>
          <w:p w:rsidR="00065D70" w:rsidRPr="00B73AE5" w:rsidRDefault="00065D70" w:rsidP="00065D70">
            <w:pPr>
              <w:rPr>
                <w:sz w:val="24"/>
                <w:szCs w:val="24"/>
              </w:rPr>
            </w:pPr>
          </w:p>
        </w:tc>
      </w:tr>
      <w:tr w:rsidR="00065D70" w:rsidRPr="00B73AE5" w:rsidTr="00065D70">
        <w:trPr>
          <w:trHeight w:val="637"/>
        </w:trPr>
        <w:tc>
          <w:tcPr>
            <w:tcW w:w="10335" w:type="dxa"/>
          </w:tcPr>
          <w:p w:rsidR="00065D70" w:rsidRPr="00B73AE5" w:rsidRDefault="00065D70" w:rsidP="00065D70">
            <w:pPr>
              <w:rPr>
                <w:b/>
                <w:sz w:val="24"/>
                <w:szCs w:val="24"/>
                <w:u w:val="single"/>
              </w:rPr>
            </w:pPr>
            <w:r w:rsidRPr="00B73AE5">
              <w:rPr>
                <w:b/>
                <w:sz w:val="24"/>
                <w:szCs w:val="24"/>
                <w:u w:val="single"/>
              </w:rPr>
              <w:t>Polish: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Grammar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Active verbs, present tense  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Clarity 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Sentence structure and variety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Punctuation—commas, colons, dashes and semi-colons</w:t>
            </w:r>
          </w:p>
          <w:p w:rsidR="00065D70" w:rsidRPr="00065D70" w:rsidRDefault="00065D70" w:rsidP="00065D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Mechanics</w:t>
            </w:r>
          </w:p>
          <w:p w:rsidR="00065D70" w:rsidRPr="00B73AE5" w:rsidRDefault="00065D70" w:rsidP="00065D70">
            <w:pPr>
              <w:rPr>
                <w:sz w:val="24"/>
                <w:szCs w:val="24"/>
              </w:rPr>
            </w:pPr>
          </w:p>
        </w:tc>
      </w:tr>
    </w:tbl>
    <w:p w:rsidR="00315422" w:rsidRPr="00065D70" w:rsidRDefault="00315422" w:rsidP="00065D70">
      <w:pPr>
        <w:spacing w:after="0" w:line="240" w:lineRule="auto"/>
        <w:rPr>
          <w:rFonts w:cstheme="minorHAnsi"/>
          <w:sz w:val="24"/>
          <w:szCs w:val="24"/>
        </w:rPr>
      </w:pPr>
    </w:p>
    <w:p w:rsidR="00315422" w:rsidRPr="00B73AE5" w:rsidRDefault="00315422" w:rsidP="00315422">
      <w:pPr>
        <w:rPr>
          <w:sz w:val="24"/>
          <w:szCs w:val="24"/>
        </w:rPr>
      </w:pPr>
    </w:p>
    <w:p w:rsidR="00364452" w:rsidRDefault="00364452"/>
    <w:sectPr w:rsidR="00364452" w:rsidSect="00065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0CD"/>
    <w:multiLevelType w:val="hybridMultilevel"/>
    <w:tmpl w:val="2752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1B11"/>
    <w:multiLevelType w:val="hybridMultilevel"/>
    <w:tmpl w:val="1826C0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235A3"/>
    <w:multiLevelType w:val="hybridMultilevel"/>
    <w:tmpl w:val="E72E6C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F264E"/>
    <w:multiLevelType w:val="hybridMultilevel"/>
    <w:tmpl w:val="7364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92A2A"/>
    <w:multiLevelType w:val="hybridMultilevel"/>
    <w:tmpl w:val="730E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9D4"/>
    <w:multiLevelType w:val="hybridMultilevel"/>
    <w:tmpl w:val="93EE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6564C"/>
    <w:multiLevelType w:val="hybridMultilevel"/>
    <w:tmpl w:val="ED403F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84D43"/>
    <w:multiLevelType w:val="hybridMultilevel"/>
    <w:tmpl w:val="71FA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22"/>
    <w:rsid w:val="00065D70"/>
    <w:rsid w:val="000E52DC"/>
    <w:rsid w:val="00315422"/>
    <w:rsid w:val="00364452"/>
    <w:rsid w:val="00D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60729-1E25-438D-BAA4-B3AD4EC0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2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Alexander, Jennafer M.</cp:lastModifiedBy>
  <cp:revision>3</cp:revision>
  <dcterms:created xsi:type="dcterms:W3CDTF">2016-03-10T15:57:00Z</dcterms:created>
  <dcterms:modified xsi:type="dcterms:W3CDTF">2016-03-10T15:58:00Z</dcterms:modified>
</cp:coreProperties>
</file>